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03/172/2019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2021-07-28 · רחובות · ציפי שילוני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ציפי‬</w:t>
        <w:br/>
        <w:t>‫קוינט שילוני‬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האירוס ‪ 22‬קריית עקרון‬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תומר בן דוד‬</w:t>
        <w:br/>
        <w:t>‫פרופ' חיים פיקריס ‪ ,4‬רחובות‬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‫אבו דוד‬                                  ‫נתבע‬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מורדכי קרש ואחרים‬</w:t>
        <w:br/>
        <w:t>‫בן יהודה ‪ ,74‬תל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‫א‪ .‬רקע‬</w:t>
        <w:br/>
        <w:t>‫‪ .1‬ענייננו בבית המשותף ברחוב האירוס ‪ 22‬קריית עקרון המצוי במקרקעין הידועים כגוש‬</w:t>
        <w:br/>
        <w:t>‫‪ 5101‬חלקה ‪) 151‬להלן‪" :‬הבית המשותף"( הבית נרשם בפנקס הבתים המשותפים ונרשם‬</w:t>
        <w:br/>
        <w:t>‫לו תקנון מוסכם‪ .‬לכל אחת מן הדירות בבית המשותף הוצמדה‪ ,‬כך על פי התקנון המוסכם‪,‬‬</w:t>
        <w:br/>
        <w:t>‫חניה אחת בלבד‪.‬‬</w:t>
        <w:br/>
        <w:t>‫‪ .2‬התובעת היא נציגות הבית המשותף‪ .‬הנתבע הוא בעל הזכויות בדירה הידועה כחלקת משנה‬</w:t>
        <w:br/>
        <w:t>‫‪ 14‬לה מוצמדת‪ ,‬על פי מסמכי הבית המשותף‪ ,‬חניה אחת בשטח של ‪ 12.5‬מ"ר המסומנת‬</w:t>
        <w:br/>
        <w:t>‫בתשריט הבית "כ"ו ‪ ."14‬הנתבע הוא בעל מניות בחברה הקבלנית שבנתה את הבית‬</w:t>
        <w:br/>
        <w:t>‫המשותף‪ ,‬חברת מגדלי השפלה ייזום ובנייה בע"מ‪.‬‬</w:t>
        <w:br/>
        <w:t>‫‪ .3‬עניינה של התביעה בשאלה האם רשאי הנתבע להחנות את רכבו באופן קבוע בשטח השייך‬</w:t>
        <w:br/>
        <w:t>‫לרכוש המשותף‪ .‬על פי הנטען בכתב התביעה נוהג הנתבע להחנות את רכבו באופן קבוע‬</w:t>
        <w:br/>
        <w:t>‫ברכוש המשותף‪ .‬במסגרת התביעה התבקש ליתן צו המורה לנתבע לחדול מן השימוש‬</w:t>
        <w:br/>
        <w:t>‫הייחודי שעושה בשטח המשותף ולהשיב את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.‬השתלשלות ההליך‬</w:t>
        <w:br/>
        <w:t>‫‪ .4‬ביום ‪ 4.3.21‬התקיים דיון הוכחות במסגרתו העידו מר חג'בי יו"ר הנציגות מטעם התובעת‬</w:t>
        <w:br/>
        <w:t>‫ומטעם הנתבע העידו הגב' זיוה סלמן‪ ,‬מר כפיר זכריה והגב' שגית זיו‪ ,‬שלושתם בעלי דירות‬</w:t>
        <w:br/>
        <w:t>‫בבית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.5‬ביום ‪ 4.4.21‬הוגשה הודעה מטעם התובעת ממנה עולה כי הצדדים ניסו להגיע להסכמות‬</w:t>
        <w:br/>
        <w:t>‫אך ללא הצלחה‪ .‬התובעת צירפה להודעה זו אישור הגשת כתב התביעה כנגד הנתבע חתום‬</w:t>
        <w:br/>
        <w:t>‫על ידי שמונה בעלי 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.‬טענות הצדדים‬</w:t>
        <w:br/>
        <w:t>‫טענות התובעת‬</w:t>
        <w:br/>
        <w:t>‫‪ .6‬לטענת התובעת הנתבע הקצה לעצמו מקום חניה בשטח המשותף והוא מחנה את רכבו‬</w:t>
        <w:br/>
        <w:t>‫במקום המיועד למעבר הולכי רגל בסמוך לכניסה ללובי הבית המשותף‪ .‬לעמדת התובעת‬</w:t>
        <w:br/>
        <w:t>‫השטח המשותף אינו מיועד לשמש חניה לכלי רכב והעמדת רכבו של הנתבע בשטח זה‬</w:t>
        <w:br/>
        <w:t>‫מפריעה למעבר החופשי ומסכנת את שלום הדיירים בבית המשותף‪.‬‬</w:t>
        <w:br/>
        <w:t>‫‪ .7‬התובעת ציינה כי ביום ‪ 30.10.2014‬ניתן תוקף של פסק דין להסכמות הצדדים על ידי כב'‬</w:t>
        <w:br/>
        <w:t>‫המפקחת תמר פריאנטה בתיק )רחובות( ‪ 52/14‬נציגות הבית המשותף נ' אברהם ואנה‬</w:t>
        <w:br/>
        <w:t>‫קדוש וברוכמן מיכאל ואירינה‪ .‬במסגרת ההסכם שקיבל תוקף של פסק דין נקבע כי יינתן‬</w:t>
        <w:br/>
        <w:t>‫צו האוסר על שימוש וחנייה במקומות אשר אינם מיועדים לחנייה‪) .‬פסק הדין צורף כנספח‬</w:t>
        <w:br/>
        <w:t>‫ג' לכתב התביעה(‪ .‬לטענת התובעת אף שהנתבע לא היה צד להסכם זה הרי שנקבע בהסכם‬</w:t>
        <w:br/>
        <w:t>‫שהוא יחול על כל בעלי הדירות בבית המשותף‪ .‬לטענת התובעת הנתבע מתעלם מפסק הדין‬</w:t>
        <w:br/>
        <w:t>‫תוך סירוב מוחלט לחדול מלחנות את רכבו ברכוש משותף‪ .‬עוד טענה התובעת כי כאשר‬</w:t>
        <w:br/>
        <w:t>‫הנתבע מחנה את רכבו בשטח המשותף הוא מונע מבעלי הדירות לעשות שימוש בחצר הבית‬</w:t>
        <w:br/>
        <w:t>‫המשותף‪ .‬לשיטת התובעת התנהלות הנתבע מהווה שימוש ייחודי ברכוש המשותף ולשם‬</w:t>
        <w:br/>
        <w:t>‫כך נדרשת הסכמת כל בעלי הדירות והסכמה כזו לא הוצגה על ידי הנתבע‪.‬‬</w:t>
        <w:br/>
        <w:t>‫‪ .8‬התובעת הפנתה לנסח לשכת רישום המקרקעין ולתשריט הבית המשותף מהם עולה כי‬</w:t>
        <w:br/>
        <w:t>‫לנתבע הוצמדה חניה אחת בלבד בשטח של ‪ 12.5‬מ"ר‪ .‬התובעת אף הפנתה לסעיף ‪ 2‬להסכם‬</w:t>
        <w:br/>
        <w:t>‫המכר שצורף על ידי הנתבע לכתב הגנתו )נספח ב' לכתב ההגנה( ממנו עולה כי הנתבע רכש‬</w:t>
        <w:br/>
        <w:t>‫את הדירה עם חניה אחת בלבד‪ .‬לעניין טענות הנתבע באשר להסכמה שניתנה לו בשנת‬</w:t>
        <w:br/>
        <w:t>‫‪ 2017‬טענה התובעת כי הנתבע לא הצליח להוכיח הסכמה שכזו‪.‬‬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הנתבע‬</w:t>
        <w:br/>
        <w:t>‫‪ .9‬לטענת הנתבע תביעה זו הוגשה שלא כדין שכן היא הוגשה בשם נציגות הבית המשותף אך‬</w:t>
        <w:br/>
        <w:t>‫עניין הגשתה מעולם לא עלה באסיפות הדיירים ולא התקבלה בהחלטת רוב בעלי הדירות‬</w:t>
        <w:br/>
        <w:t>‫בטרם הגשתה‪ .‬הנתבע הוסיף לטעון כי התובעת לא הוכיחה הסכמתם של רוב בעלי הדירות‬</w:t>
        <w:br/>
        <w:t>‫להגשת התביעה וזאת משום ששבעה מתוך בעלי הדירות שחתומים על המסמך שצירפה‬</w:t>
        <w:br/>
        <w:t>‫הם בעלי מחצית דירה בלבד )שכן רק אחד מבני הזוג חתם על המסמך(‪ .‬כמו כן במשפחת‬</w:t>
        <w:br/>
        <w:t>‫זיו )בעלי דירה הידועה כחלקת משנה ‪ 3‬בבית המשותף( הבעל חתם על הסכמה להגשת‬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תיק‪3/172/2019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בעוד שאשתו תמכה בהסדר פשרה עם הנתבע ואשר צורף לסיכומי הנתבע ועליו‬</w:t>
        <w:br/>
        <w:t>‫מתנוססת חתימתה‪.‬‬</w:t>
        <w:br/>
        <w:t>‫‪ .10‬לגופו של עניין טען הנתבע כי הוא ורעייתו רכשו את דירתם מחברת מגדלי השפלה יזום‬</w:t>
        <w:br/>
        <w:t>‫ובניה בע"מ כאשר הנתבע הוא בעל המניות בחברה זו כאמור לעיל‪ .‬לשיטתו‪ ,‬לדירתו הוצמד‬</w:t>
        <w:br/>
        <w:t>‫מקום חניה בשטח כפול משטח חניה רגיל של ‪ 25‬מ"ר כפי שעולה ממסמך הנושא לוגו של‬</w:t>
        <w:br/>
        <w:t>‫מינהל מקרקעי ישראל וכותרתו "הודעה על איכלוס משתכנים" )נספח ג' לכתב ההגנה(‪ .‬על‬</w:t>
        <w:br/>
        <w:t>‫כן טען הנתבע כי הוא זכאי למקום חניה נוסף על זה שהוצמד לו על פי מסמכי הרישום‬</w:t>
        <w:br/>
        <w:t>‫ומלכתחילה היה זכאי לשתי חניות; אחת בחלקו הקדמי של הבית המשותף‪ ,‬היא החניה‬</w:t>
        <w:br/>
        <w:t>‫מושא התביעה דנן‪ ,‬והשנייה חניה אחורית זו שצמודה לדירתו על פי מסמכי הרישום‪.‬‬</w:t>
        <w:br/>
        <w:t>‫לטענתו בעבר דרשה מועצת קריית עקרון להטמין מכלי אשפה בשטח הבית המשותף‬</w:t>
        <w:br/>
        <w:t>‫ולפיכך ויתר הנתבע לפרק זמן של ‪ 4‬שנים על החניה האחורית ונאלץ להסתפק בחניה מושא‬</w:t>
        <w:br/>
        <w:t>‫התביעה בלבד‪ .‬במועד מאוחר יותר סילקה המועצה את פחי האשפה מן השטח המשותף‪.‬‬</w:t>
        <w:br/>
        <w:t>‫‪ .11‬עוד הוסיף הנתבע לטעון כי קיים מסמך הסכמות אליהן הגיעו כל בעלי הדירות ולפיו תינתן‬</w:t>
        <w:br/>
        <w:t>‫לו הזכות לעשות שימוש בחניה מושא התביעה כל עוד הוא מתגורר בדירה‪ .‬הסכמות אלו‬</w:t>
        <w:br/>
        <w:t>‫בין בעלי הדירות בבית המשותף לנתבע נולדו ערב רישום הבית כבית משותף‪ .‬לטענת הנתבע‬</w:t>
        <w:br/>
        <w:t>‫עורך הדין אשר היה אמון על רישום הבית המשותף נפטר בטרם הסתיימה מלאכת‬</w:t>
        <w:br/>
        <w:t>‫הרישום‪ .‬הטיפול ברישום עבר לעו"ד גבריאלי שעדכנה את הנתבע כי החניה מושא התביעה‬</w:t>
        <w:br/>
        <w:t>‫לא מוצמדת על פי המסמכים לדירתו וזאת לאור התנגדות מר חג'בי‪ .‬לשיטתו כדי לפתור‬</w:t>
        <w:br/>
        <w:t>‫הסכסוך ולהאיץ הרישום הוצע לו ע"י הגב' שגית זיו ויו"ר הנציגות דאז מר סלמן ז"ל להגיע‬</w:t>
        <w:br/>
        <w:t>‫להסכמה עם בעלי הדירות בבית המשותף על פיה תינתן לנתבע זכות השימוש בחניה‬</w:t>
        <w:br/>
        <w:t>‫הקדמית וזאת כל עוד הוא מתגורר בדירה‪.‬‬</w:t>
        <w:br/>
        <w:t>‫‪ .12‬לטענת הנתבע כדי לשמור על שכנות טובה הסכים להצעה זו חרף העובדה שהיה זכאי‬</w:t>
        <w:br/>
        <w:t>‫להצמדת חניה נוספת לדירתו בעת הרישום‪ .‬לשיטתו מר סלמן נפטר והמסמך המעיד על‬</w:t>
        <w:br/>
        <w:t>‫ההסכמה אבד‪ .‬הגב' סלמן בעדותה סיפקה הסבר ראוי לאי הימצאות המסמך החתום‬</w:t>
        <w:br/>
        <w:t>‫כאשר הצהירה כי גרסה אותו משום שהיה בין כל הניירת הרפואית של מר סלמן ז"ל‪ .‬כן‬</w:t>
        <w:br/>
        <w:t>‫העידה כי היה עותק נוסף בקלסרי הועד שהועברו למר חג'בי נציג התובעת‪ .‬משכך טען‬</w:t>
        <w:br/>
        <w:t>‫הנתבע כי מר חג'בי אחראי להיעדרות המסמך‪.‬‬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  <w:br/>
        <w:t>‫‪ .13‬אקדים ואומר כי לאחר ששקלתי את טענות הצדדים ולאחר שהובאו בפניי הראיות‬</w:t>
        <w:br/>
        <w:t>‫והעדויות באתי לכלל מסקנה כי דין התביעה להתקבל‪ .‬להלן טעמיי‪.‬‬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‫סמכות התובעת להגיש את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תיק‪3/172/2019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.14‬סעיף ‪ 65‬לחוק המקרקעין‪ ,‬התשכ"ט – ‪ ) 1969‬להלן‪" :‬חוק המקרקעין"( קובע כי‪:‬‬</w:t>
        <w:br/>
        <w:t>‫"לכל בית משותף תהיה נציגות לשם ניהול ענייני הבית המשותף;‬</w:t>
        <w:br/>
        <w:t>‫הנציגות תיכון ותפעל לפי הוראות התקנון"‪.‬‬</w:t>
        <w:br/>
        <w:t>‫‪ .15‬סמכויות נציגות הבית המשותף ותפקידיה מוסדרים בהוראת סעיף ‪ 69‬לחוק‬</w:t>
        <w:br/>
        <w:t>‫המקרקעין‪ ,‬לאמור‪:‬‬</w:t>
        <w:br/>
        <w:t>‫"הנציגות תשמש מורשה של כל בעלי הדירות בכל ענין הנוגע‬</w:t>
        <w:br/>
        <w:t>‫להחזקתו התקינה ולניהולו של הבית המשותף‪ ,‬והיא זכאית‬</w:t>
        <w:br/>
        <w:t>‫בעניינים אלה להתקשר בחוזים ולהיות צד בכל הליך משפטי‬</w:t>
        <w:br/>
        <w:t>‫ובכל משא ומתן בשם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.16‬מכוחה של הוראה זו‪ ,‬נקבע בהלכה הפסוקה כי מעמדה המשפטי של הנציגות הוא של שלוח‪,‬‬</w:t>
        <w:br/>
        <w:t>‫מכוח החוק‪ ,‬של כלל בעלי הדירות בבית המשותף‪ ,‬בכל הנוגע להחזקה תקינה של הרכוש‬</w:t>
        <w:br/>
        <w:t>‫המשותף וניהולו‪ .‬פעולת הנציגות‪ ,‬בגדרי הרשאתה בחוק‪ ,‬מחייבת את כל בעלי הדירות‬</w:t>
        <w:br/>
        <w:t>‫בבית המשותף והיא אינה נדרשת לקבל הרשאה פרטנית על ידי מי מבעלי הדירות )ראו‪:‬‬</w:t>
        <w:br/>
        <w:t>‫ע"א ‪ 98/80‬נציגות הבית המשותף ברחוב רבי עקיבא ‪ 77‬לוד נ' קדמת לוד בע"מ‪) ,‬פורסם‬</w:t>
        <w:br/>
        <w:t>‫בנבו ‪) ( 27.9.1981‬להלן‪" :‬עניין קדמת לוד"(; רע"א ‪ 1025/17‬נאות מזרחי בע"מ נ' נציגות‬</w:t>
        <w:br/>
        <w:t>‫הבית המשותף מנדל זינגר ‪ 23‬חיפה‪ ,‬פורסם ב"נבו" )‪.(27.6.2017‬‬</w:t>
        <w:br/>
        <w:t>‫‪ .17‬בפסק הדין בעניין קדמת לוד פירט בית המשפט את תפקידי הנציגות וסמכויותיה כדלקמן‪:‬‬</w:t>
        <w:br/>
        <w:t>‫"נציגות הבית המשותף‪ ,‬הנבחרת על ידי האסיפה הכללית של בעלי‬</w:t>
        <w:br/>
        <w:t>‫הדירות בבית המשותף‪ ,‬הוא הגוף המבצע של הבית המשותף‪,‬‬</w:t>
        <w:br/>
        <w:t>‫שמתפקידו לטפל בכל העניינים הכרוכים בתחומים המשותפים לכל‬</w:t>
        <w:br/>
        <w:t>‫הדיירים‪ .‬מטבע הדברים הכוונה לניהול פנימי השוטף של הבניין‪,‬‬</w:t>
        <w:br/>
        <w:t>‫ובעיקר בכל הנוגע לרכוש המשותף‪ ,‬אופן השימוש בו‪ ,‬החזקתו‬</w:t>
        <w:br/>
        <w:t>‫התקינה‪ ,‬ביצוע תיקונים בשעת הצורך‪ ,‬גביית הוצאות ההפעלה‬</w:t>
        <w:br/>
        <w:t>‫השונה וכדומה‪ .‬החוק הקנה לנציגות הבית המשותף לצורך ביצוע‬</w:t>
        <w:br/>
        <w:t>‫תפקידיה מעמד משפטי מיוחד‪ :‬על פי האמור בסעיף ‪ 69‬הנ"ל ניתנת‬</w:t>
        <w:br/>
        <w:t>‫לנציגות הבית המשותף בתור שכזו כשרות להיות צד לפעולות‬</w:t>
        <w:br/>
        <w:t>‫משפטיות שונות‪."....‬‬</w:t>
        <w:br/>
        <w:t>‫‪ .18‬נציגות הבית מוסמכת‪ ,‬אפוא‪ ,‬לטפל בכל העניינים הנוגעים לא‬</w:t>
        <w:br/>
        <w:t>‫חזקתו‪ ,‬לתפקודו ולשימושיו של הרכוש המשותף‪ ,‬ואף לנקוט בהליכים משפטיים בכל‬</w:t>
        <w:br/>
        <w:t>‫הנוגע לעניינים הללו‪.‬‬</w:t>
        <w:br/>
        <w:t>‫‪ .19‬תביעה דוגמת התביעה דנן שעילתה שימוש ייחודי ברכוש המשותף בבית המשותף באה‬</w:t>
        <w:br/>
        <w:t>‫בגדרי ההרשאה של נציגות הבית המשותף‪ ,‬בהיותה קשורה במישרין לסמכויותיה ולחובה‬</w:t>
        <w:br/>
        <w:t>‫המונחת לפתחה לדאוג "להחזקתו התקינה" של הרכוש המשותף‪ .‬במסגרת תפקידה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תיק‪3/172/2019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לפעול לשמירת הרכוש המשותף מוסמכת היא להגיש תביעה כנגד בעל דירה‬</w:t>
        <w:br/>
        <w:t>‫העושה שימוש ייחודי רכוש המשותף‪ ,‬ואין הדבר מותנה בקבלת הסכמת של בעלי הדירות‬</w:t>
        <w:br/>
        <w:t>‫בבית המשותף או בקבלת החלטה של האסיפה הכללית‪.‬‬</w:t>
        <w:br/>
        <w:t>‫‪ .20‬למעלה מן הדרוש ואף שכפי שנקבע על ידי לעיל אין צורך בהחלטת רוב בעלי הדירות על‬</w:t>
        <w:br/>
        <w:t>‫הגשת התביעה אציין כי מן המסמך שהוגש על ידי הנציגות עולה כי מרבית בעלי הדירות‬</w:t>
        <w:br/>
        <w:t>‫הביעו הסכמתם להגשת התביעה‪ ,‬ואף אם בני הזוג זיו חלוקים בדעותיהם הרי שקולו של‬</w:t>
        <w:br/>
        <w:t>‫מר זיו מהווה ‪ 50%‬שמתווספים לשבעה בעלי דירות שנתנו את קולם‪ ,‬קרי ‪ 7.5‬מתוך ‪ .14‬אך‬</w:t>
        <w:br/>
        <w:t>‫כאמור אין כל צורך ברוב בעלי הדירות כפי שנקבע לעיל‪.‬‬</w:t>
        <w:br/>
        <w:t>‫‪ .21‬אשר על כן אני דוחה את טענת הסף של הנתבע לפיה התובעת נעדרת סמכות להגיש את‬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‫שימוש ייחודי ברכוש המשותף‬</w:t>
        <w:br/>
        <w:t>‫‪ .22‬כלל ידוע הוא כי בעל דירה זכאי לעשות ברכוש המשותף שימוש סביר וזאת ללא צורך‬</w:t>
        <w:br/>
        <w:t>‫בהסכמת יתר בעלי הדירות בבית המשותף‪ .‬הפסיקה פירשה "שימוש סביר" כשימוש לפי‬</w:t>
        <w:br/>
        <w:t>‫תנאי המקום והזמן‪ ,‬התואם את ייעודו של הרכוש המשותף ואינו מונע שימוש דומה‬</w:t>
        <w:br/>
        <w:t>‫מאחרים )ראה‪ :‬ע"א ‪ 549/73‬וינטרס ואח' נ' זמורה ואח'‪ ,‬פ"ד כח )‪) 645(1‬להלן‪" :‬עניין‬</w:t>
        <w:br/>
        <w:t>‫וינטרס"(‪ ,‬ע"א ‪ 708/720‬פרשקר נ' רוזנברג ואח'‪ ,‬פ"ד כח' )‪ ,817(2‬המ' ‪ 163/81‬בודנוף נ'‬</w:t>
        <w:br/>
        <w:t>‫נציגות הבית המשותף ברח' שחראי ‪ 18-14‬י‪-‬ם ‪ ,‬פ"ד לה ‪.(277‬‬</w:t>
        <w:br/>
        <w:t>‫‪ .23‬על אבחנה זו עמד גם המלומד א‪ .‬אייזנשטיין בספרו "יסודות והלכות בדיני מקרקעין"‬</w:t>
        <w:br/>
        <w:t>‫חלק שלישי ‪ -‬בתים משותפים )‪:(101-100‬‬</w:t>
        <w:br/>
        <w:t>‫"המבחן לשימוש ברכוש המשותף‪ ,‬כאשר לא קיימת החלטה של האסיפה הכללית בדבר‬</w:t>
        <w:br/>
        <w:t>‫השימוש שייעשה בו‪ ,‬הוא השימוש הרגיל והסביר לפי תנאי המקום והזמן שאינו מונע‬</w:t>
        <w:br/>
        <w:t>‫שימוש דומה מאחרים‪".‬‬</w:t>
        <w:br/>
        <w:t>‫‪ .24‬עוד נקבע בעניין וינטרס כי‪" :‬מי שמחנה מכוניתו במקום שהוא רכוש משותף איננו רוכש‬</w:t>
        <w:br/>
        <w:t>‫לעצמו כל זכות מיוחדת במקום זה‪ .‬זכותו אינה אלא זכות הפרט לעשות שימוש רגיל וסביר‬</w:t>
        <w:br/>
        <w:t>‫ברכוש המשותף‪ ,‬השייך לכל בעלי הדירות ביחד ועומד במידה שווה לרשותו של כל אחד‬</w:t>
        <w:br/>
        <w:t>‫מהם למטרה זו‪".‬‬</w:t>
        <w:br/>
        <w:t>‫משמעות הדבר היא כי כל עוד לא הוצמד הרכוש המשותף לדירה מסוימת‪ ,‬אין בידי בעלי‬</w:t>
        <w:br/>
        <w:t>‫אותה דירה זכויות קנייניות בלעדיות בחלק מסוים מהרכוש המשותף )ראו ע"א ‪,11965/05‬‬</w:t>
        <w:br/>
        <w:t>‫עזבון המנוח קליין נ' שרון )פורסם בנבו ‪.((27/08/09‬‬</w:t>
        <w:br/>
        <w:t>‫‪ .25‬מן העבר השני עומד השימוש הייחודי ברכוש המשותף‪ .‬שימוש מסוג זה מצריך הסכמת כל‬</w:t>
        <w:br/>
        <w:t>‫בעלי הדירות בבית המשותף‪.‬‬</w:t>
        <w:br/>
        <w:t>‫‪ .26‬על פי סעיף ‪ 62‬לחוק המקרקעין התשכ"ט‪) 1969-‬להלן‪" :‬חוק המקרקעין"( רק בהסכמת‬</w:t>
        <w:br/>
        <w:t>‫כל בעלי הדירות בבית המשותף ניתן יהיה להצמיד חלק מהרכוש המשותף לדירה פלונית‪,‬‬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תיק‪3/172/2019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‫ולמעשה להעניק זכות קניינית ברכוש המשותף‪ .‬הוא הדין גם באשר לעשיית שימוש ברכוש‬</w:t>
        <w:br/>
        <w:t>‫משותף העולה כדי שימוש ייחודי‪ ,‬אף אם אותו חלק בו נעשה השימוש לא הוצמד לדירה‬</w:t>
        <w:br/>
        <w:t>‫מסוימת במרשם המקרקעין )ראה‪ :‬ע"א ‪ 2525/92‬גבי וקרני ראוכרברג נ' עיריית רמת גן‪,‬‬</w:t>
        <w:br/>
        <w:t>‫פ"ד מז)‪ ,850 (5‬רע"א ‪ 698/85‬בן צור ואח' נ' נעים ששון ואח'‪ ,‬פ''ד מא)‪ ,144 (3‬ראה גם‪ :‬י'‪.‬‬</w:t>
        <w:br/>
        <w:t>‫וייסמן‪" ,‬דיני קניין ‪ -‬בעלות ושיתוף"‪) ,‬תשנ"ז‪ ,(1997 -‬עמ' ‪.((455-454‬‬</w:t>
        <w:br/>
        <w:t>‫‪ .27‬בענייננו‪ ,‬אין חולק כי הנתבע עושה שימוש ייחודי בשטח המהווה רכוש משותף ותופס בו‬</w:t>
        <w:br/>
        <w:t>‫חזקה בלעדית‪ .‬בכלל זאת‪ ,‬בוצע סימון בצבע ברצפת החניון לתחום שטח החניה ואף החניה‬</w:t>
        <w:br/>
        <w:t>‫סומנה בספרה ‪ .14‬הנתבע הוא היחיד העושה שימוש בשטח זה כחניה ומונע מבעלי הדירות‬</w:t>
        <w:br/>
        <w:t>‫האחרים לעשות שימוש בשטח משותף זה‪.‬‬</w:t>
        <w:br/>
        <w:t>‫‪ .28‬כמפורט לעיל‪ ,‬שימוש ייחודי ברכוש המשותף על ידי בעל דירה מצריך הסכמת בעלי הדירות‬</w:t>
        <w:br/>
        <w:t>‫כולם‪ .‬טענת הנתבע כי בעלי הדירות בבית הסכימו לשימוש זה בחתימתם על מסמך שערכה‬</w:t>
        <w:br/>
        <w:t>‫הגב' שגית זיו לא הוכחה בפניי‪ .‬המסמך כלל לא אותר ולא הוצג בפניי‪ ,‬חזקה על מר אבו‬</w:t>
        <w:br/>
        <w:t>‫אשר הינו בקיא בענייני קניין ורישום בהיותו קבלן כי ככל שהיה קיים מסמך לו הוא טוען‬</w:t>
        <w:br/>
        <w:t>‫הכולל הסכמות כלל בעלי הדירות הרי שמסמך חשוב זה היה נשמר על ידו‪ .‬גם אם המסמך‬</w:t>
        <w:br/>
        <w:t>‫שהיה קיים לטענת הנתבע אבד עם גריסת הניירת של מר סלמן ז"ל‪ ,‬הרי שלא שוכנעתי כי‬</w:t>
        <w:br/>
        <w:t>‫מסמך זה כלל הסכמת כל בעלי הדירות ולפיכך ממילא אין לו כל משמעות לעניין תביעה‬</w:t>
        <w:br/>
        <w:t>‫זו‪ .‬ראו למשל עדותה של הגב' סלמן ממנה עלה כי לא כל בעלי הדירות היו שותפים‬</w:t>
        <w:br/>
        <w:t>‫להסכמות‪:‬‬</w:t>
        <w:br/>
        <w:t>‫"ת‪ .‬לא זוכרת‪ .‬זה היה ‪ 80%‬מהדיירים‪.‬‬</w:t>
        <w:br/>
        <w:t>‫ש‪ .‬תגידי לי שמות‬</w:t>
        <w:br/>
        <w:t>‫ת‪ .‬רוב הבניין חתם על ההסכם" )עמוד ‪ 10‬שורות ‪.(8-10‬‬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.29‬משלא ניתנה בידי הנתבע הסכמת כל בעלי הדירות בבית המשותף לתפיסת חזקה ייחודית‬</w:t>
        <w:br/>
        <w:t>‫בשטח חניה המהווה רכוש משותף בבית המשותף‪ ,‬דין התביעה להתקבל‪.‬‬</w:t>
        <w:br/>
        <w:t>‫‪ .30‬לפיכך‪ ,‬ניתן בזאת צו המורה לנתבע‪ ,‬לסלק ידו לאלתר משטח החניה המהווה רכוש משותף‬</w:t>
        <w:br/>
        <w:t>‫בבית המשותף‪ .‬כמו כן אני מורה לנתבע להשיב את מצב השטח לקדמותו קרי מחיקת קווי‬</w:t>
        <w:br/>
        <w:t>‫הסימון והמספר וכן הרכבת הגדר שפורקה לצורך החניה‪.‬‬</w:t>
        <w:br/>
        <w:t>‫‪ .31‬הנתבע יישא בהוצאות משפט לטובת התובעים בסך כולל של ‪ 3000‬ש"ח‪.‬‬</w:t>
        <w:br/>
        <w:t>‫‪ .32‬סכום זה ישולם לתובעת בתוך ‪ 30‬יום שאם לא כן יישא הפרשי ריבית והצמדה מיום פסק‬</w:t>
        <w:br/>
        <w:t>‫הדין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תיק‪3/172/2019 :‬‬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,28.7.21 ,‬י"ט אב תשפ"א‪ ,‬בהעדר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‫‪____________________-‬‬</w:t>
        <w:br/>
        <w:t>‫ציפי קוינט‪-‬שילוני‬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03/172/2019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