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2/198/2017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2021-06-15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   ‫מפקח על רישום מקרקעין‬</w:t>
        <w:br/>
        <w:t>‫מס' תיק‪2/199/2017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‫רשף ניהול אשקלון סנטר בע"מ‬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ד‪ .‬גבור‪-‬חייבי‬</w:t>
        <w:br/>
        <w:t>‫החשמונאים ‪ ,100‬תל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‫ב‪.‬ר‪.‬י‪.‬א בניה ופיתוח בע"מ‬      ‫‪1‬‬                      ‫נתבעות בתיק‬</w:t>
        <w:br/>
        <w:t>‫‪198/17‬‬</w:t>
        <w:br/>
        <w:t>‫טילב חברה להשקעות ובניין בע"מ‬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ירון להב‬</w:t>
        <w:br/>
        <w:t>‫הגדוד העברי ‪ ,10‬אשקלון‬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 לוי‬                               ‫נתבע בתיק‬</w:t>
        <w:br/>
        <w:t>‫‪199/17‬‬</w:t>
        <w:br/>
        <w:t>‫באמצעות ב"כ‪ :‬עו"ד ירון להב‬</w:t>
        <w:br/>
        <w:t>‫הגדוד העברי ‪ ,10‬אשקלון‬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לעניין‪:‬‬</w:t>
        <w:br/>
        <w:t>‫‪ .1‬ענייננו בבית המשותף ברחוב הגדוד העברי ‪ 10‬באשקלון המצוי במקרקעין הידועים כגוש‬</w:t>
        <w:br/>
        <w:t>‫‪ 1246‬חלקה ‪) 10‬להלן‪" :‬הבית המשותף"( הידוע בכינויו "אשקלון סנטר"‪ .‬הבית המשותף‬</w:t>
        <w:br/>
        <w:t>‫משמש למסחר וטרם נרשם כבית משותף‪.‬‬</w:t>
        <w:br/>
        <w:t>‫‪ .2‬התובעת‪ ,‬כך על פי כתבי התביעה‪ ,‬היא חברת הניהול הנותנת שירותי ניהול ואחזקה לבית‬</w:t>
        <w:br/>
        <w:t>‫המשותף )להלן גם‪" :‬רשף"(‪.‬‬</w:t>
        <w:br/>
        <w:t>‫‪ .3‬ביום ‪ 14.8.98‬נחתם הסכם ניהול בין רשף ב‪.‬ב‪ .‬ניהול ואחזקות מבנים )‪ (1998‬בע"מ )להלן‪:‬‬</w:t>
        <w:br/>
        <w:t>‫"חברת האם"( לבין אלציט בניה והשקעות בע"מ היא החברה הקבלנית שבנתה את הבית‬</w:t>
        <w:br/>
        <w:t>‫המשותף ביחד עם הנתבעת ‪) 2‬להלן‪" :‬אלציט" או "חברת אלציט"(‪ .‬ההסכם צורף כנספח‬</w:t>
        <w:br/>
        <w:t>‫א' לתצהיר מטעם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 ‫מפקח על רישום מקרקעין‬</w:t>
        <w:br/>
        <w:t>‫מס' תיק‪2/199/2017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.4‬על פי כתב התביעה כל אחד מרוכשי היחידות בבית המשותף חתם על הסכם הניהול מול‬</w:t>
        <w:br/>
        <w:t>‫אלציט ורשף חברת האם ולפיכך לטענתה היא מהווה "מתחזק" כמשמעו על פי סעיף ‪)71‬ב(‬</w:t>
        <w:br/>
        <w:t>‫לחוק המקרקעין התשכ"ט – ‪) 1969‬להלן‪" :‬חוק המקרקעין"(‪ .‬דוגמא להסכם ניהול צורפה‬</w:t>
        <w:br/>
        <w:t>‫כנספח ב' לתצהיר התובעת‪.‬‬</w:t>
        <w:br/>
        <w:t>‫הנתבעות בתיק ‪ :198/17‬הנתבעת ‪) 1‬להלן גם ‪" :‬ב‪.‬ר‪.‬י‪.‬א"(‪ ,‬כך על פי כתב התביעה‪ ,‬רכשה‬</w:t>
        <w:br/>
        <w:t>‫את חלקיה של אלציט הרשומה כבעלים של ‪ 615/1000‬חלקים בבית המשותף ולטובת‬</w:t>
        <w:br/>
        <w:t>‫הנתבעת ‪ 1‬נרשמה הערת אזהרה בנסח רישום המקרקעין )הסכם המכר בין הנתבעת ‪ 1‬לבין‬</w:t>
        <w:br/>
        <w:t>‫אלציט צורף כנספח ד' לתצהיר מטעם התובעת(‪ .‬הנתבעת ‪ 2‬היא בעלת הזכויות ב‪-‬‬</w:t>
        <w:br/>
        <w:t>‫‪ 385/1000‬חלקים בבית המשותף )להלן גם‪" :‬טילב"( ‪.‬‬</w:t>
        <w:br/>
        <w:t>‫על פי כתב התביעה הנתבעות הן בעלות זכויות במספר נכסים בבית המשותף ביניהם‬</w:t>
        <w:br/>
        <w:t>‫הנכסים העומדים בבסיס תביעה זו‪:‬‬</w:t>
        <w:br/>
        <w:t>‫‪ -‬יחידה בשטח ‪ 966‬מ"ר בקומת המרתף‪.‬‬</w:t>
        <w:br/>
        <w:t>‫‪ -‬יחידה מס' ‪ 18‬בשטח של ‪ 83.5‬מ"ר בקומת הקרקע‪.‬‬</w:t>
        <w:br/>
        <w:t>‫הנתבע בתיק ‪ :199/17‬על פי כתב התביעה הוא הזכאי להירשם כבעלים בחלקים שווים‬</w:t>
        <w:br/>
        <w:t>‫ביחד עם מר ציון בוחניק ביחידה מס' ‪ 1‬ו‪1 -‬א' בקומת הקרקע בשטח ברוטו של ‪ 130.4‬מ"ר‪.‬‬</w:t>
        <w:br/>
        <w:t>‫לטובת הנתבע נרשמה הערת אזהרה בנסח רישום המקרקעין )להלן גם‪" :‬שמואל לוי"(‪.‬‬</w:t>
        <w:br/>
        <w:t>‫שמואל לוי הוא גם הבעלים של נתבעות ‪ 1‬ו‪.2-‬‬</w:t>
        <w:br/>
        <w:t>‫‪ .5‬במסגרת תביעה ‪ 198/17‬דרשה התובעת לחייב את הנתבעות ‪ 1‬ו‪ 2-‬ביחד ולחוד בגין חוב דמי‬</w:t>
        <w:br/>
        <w:t>‫ניהול שוטפים בסך כולל של ‪ 155,718.38‬ש"ח בגין יחידה מספר ‪ 18‬ובגין המרתף כדלקמן‪:‬‬</w:t>
        <w:br/>
        <w:t>‫בגין יחידה מספר ‪ 18‬בשטח של ‪ 83.50‬מ"ר לתקופה בין ינואר ‪ 2017‬לדצמבר ‪12) 2017‬‬</w:t>
        <w:br/>
        <w:t>‫חודשים( בסך ‪ 17,104.46‬ש"ח‪.‬‬</w:t>
        <w:br/>
        <w:t>‫בגין קומת המרתף בשטח ‪ 966‬מ"ר לתקופה בין ינואר ‪ 2017‬לדצמבר ‪ 12) 2017‬חודשים(‬</w:t>
        <w:br/>
        <w:t>‫בסך ‪ 138,613.92‬ש"ח‪.‬‬</w:t>
        <w:br/>
        <w:t>‫‪ .6‬במסגרת תביעה ‪ 199/17‬דרשה התובעת לחייב את הנתבע‪ ,‬מר שמואל לוי ואת מר ציון‬</w:t>
        <w:br/>
        <w:t>‫בוחניק ביחד ולחוד בגין חוב דמי ניהול שוטפים בסך כולל של ‪ 105,002.04‬ש"ח בגין משרד‬</w:t>
        <w:br/>
        <w:t>‫בקומת הקרקע בשטח של ‪ 130.40‬מ"ר‪:‬‬</w:t>
        <w:br/>
        <w:t>‫לתקופה שבין מרץ ‪ 2014‬לדצמבר ‪ 10) 2014‬חודשים( בסך ‪ 23,151.78‬ש"ח‪.‬‬</w:t>
        <w:br/>
        <w:t>‫לתקופה שבין ינואר ‪ 2015‬לדצמבר ‪ 12) 2015‬חודשים( בסך ‪ 27,694.15‬ש"ח‪.‬‬</w:t>
        <w:br/>
        <w:t>‫לתקופה שבין ינואר ‪ 2016‬לדצמבר ‪ 12) 2016‬חודשים( בסך ‪ 27,444.52‬ש"ח‪.‬‬</w:t>
        <w:br/>
        <w:t>‫לתקופה שבין ינואר ‪ 2017‬לדצמבר ‪ 12) 2017‬חודשים( בסך ‪ 26,711.59‬ש"ח‪.‬‬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‫מפקח על רישום מקרקעין‬</w:t>
        <w:br/>
        <w:t>‫מס' תיק‪2/199/2017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שלמות התמונה יצוין כי שתי תביעות אלו )‪ (199/17 ,198/17‬אשר הוגשו ביום‬</w:t>
        <w:br/>
        <w:t>‫‪ 17.12.17‬הוגשו בראשיתן בנפרד והדיון בהן אוחד במסגרת החלטתי מיום ‪.23.5.18‬‬</w:t>
        <w:br/>
        <w:t>‫‪ .8‬עוד יצוין כי התביעה בתיק ‪ 199/17‬הוגשה תחילה גם נגד מר ציון בוחניק‪ ,‬אשר מחזיק‬</w:t>
        <w:br/>
        <w:t>‫בזכויות ביחידה ‪ 1‬ו‪1‬א' ביחד עם מר שמואל לוי‪ .‬מר בוחניק הגיע להסכמות עם התובעת‬</w:t>
        <w:br/>
        <w:t>‫להן ניתן תוקף של פסק דין מיום ‪.9.5.18‬‬</w:t>
        <w:br/>
        <w:t>‫‪ .9‬ביום ‪ 30.5.18‬התקבלה בקשת התובעת וניתן צו עיקול זמני על נכסי הנתבעים עד להכרעה‬</w:t>
        <w:br/>
        <w:t>‫בהליך העיקרי‪ .‬כניסתו לתוקף של הצו הותנה בהפקדת ערבות‪ .‬ערבות זו לא הופקדה‬</w:t>
        <w:br/>
        <w:t>‫מעולם ומשכך לא נרשמו העיקולים‪.‬‬</w:t>
        <w:br/>
        <w:t>‫‪ .10‬ברקע תביעה זו הליכים נוספים שהתנהלו בין הצדדים‪ .‬ביום ‪ 30.4.12‬ניתן פסק דינה של‬</w:t>
        <w:br/>
        <w:t>‫כב' המפקחת תמר פריאנטה במסגרתו חויבו הנתבעות ‪ 1‬ו‪ 2-‬לשלם לתובעת סך של ‪47,964‬‬</w:t>
        <w:br/>
        <w:t>‫ש"ח בגין חובם כלפיה באשר להוצאות אחזקת הרכוש המשותף לשנים ‪) 2009-2011‬תיק‬</w:t>
        <w:br/>
        <w:t>‫)מפקחת רחובות( ‪ 72/11 ,171/10‬רשף ניהול אשקלון סנטר נ' בריא וטילב )לא פורסם((‪.‬‬</w:t>
        <w:br/>
        <w:t>‫בנוסף ביום ‪ 1.8.17‬ניתן פסק דינה של כב' המפקחת ענתבי שרון במסגרתו חויבו הנתבעות‬</w:t>
        <w:br/>
        <w:t>‫‪ 1‬ו‪ 2-‬לשלם לתובעת סכום של ‪ 598,645‬ש"ח בגין חובם כלפיה באשר להוצאות החזקת‬</w:t>
        <w:br/>
        <w:t>‫הרכוש המשותף לשנים ‪) 2013-2016‬תיק )מפקחת רחובות( ‪ 175/16 ,26/14‬רשף ניהול‬</w:t>
        <w:br/>
        <w:t>‫אשקלון סנטר נ' בריא וטילב )לא פורסם((‪.‬‬</w:t>
        <w:br/>
        <w:t>‫‪ .11‬בכתבי ההגנה העלו הנתבעים טענה לפיה היה על התובעת להעביר לב‪.‬ר‪.‬י‪.‬א מחצית משכרה‬</w:t>
        <w:br/>
        <w:t>‫בגין שירותי הניהול וזאת מכוח מסמך התחייבות עליו חתומה רשף חברת האם והוא אף‬</w:t>
        <w:br/>
        <w:t>‫נחתם על ידי חברת אלציט )צורף כנספח לתצהיר הנתבעים(‪ .‬לטענת הנתבעים כאשר נכסי‬</w:t>
        <w:br/>
        <w:t>‫אלציט נמכרו לחברת ב‪.‬ר‪.‬י‪.‬א הומחו לטובתה כל ההסכמים וההתחייבויות לרבות הסכם‬</w:t>
        <w:br/>
        <w:t>‫הניהול וההתחייבות להעביר מחצית משכר חברת הניהול‪ .‬משכך יש לקזז סכומים אלה‬</w:t>
        <w:br/>
        <w:t>‫מסכום חובה כלפי התובעת‪ .‬במעמד הדיון מיום ‪ 10.6.20‬הודיע ב"כ הנתבעים כי הוא חוזר‬</w:t>
        <w:br/>
        <w:t>‫בו מטענה זו‪ .‬לאור האמור אינני נדרשת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.‬תמצית טענות הצדדים‪:‬‬</w:t>
        <w:br/>
        <w:t>‫טענות התובעת‬</w:t>
        <w:br/>
        <w:t>‫‪ .12‬לשיטת התובעת היא משמשת כ"מתחזק" בבית המשותף כמשמעו בחוק המקרקעין וזאת‬</w:t>
        <w:br/>
        <w:t>‫מכוח הסכם ניהול בין חברת אלציט לבין חברת האם מיום ‪ 14.8.98‬וכן מכוח הסכמי‬</w:t>
        <w:br/>
        <w:t>‫הניהול עליהם חתמו כל רוכשי היחידות בבית המשותף )ואף מכוח החלטת בעלי הדירות‬</w:t>
        <w:br/>
        <w:t>‫מיום ‪ 16.4.04‬להתקשר ישירות עם התובעת כ"מתחזק" )צורפה כנספח ג' לכתב התביעה(‪.‬‬</w:t>
        <w:br/>
        <w:t>‫‪ .13‬לשיטת התובעת הנתבעים הם סרבני תשלום סדרתיים אשר מתחמקים מתשלום חובם‬</w:t>
        <w:br/>
        <w:t>‫בגין הוצאות אחזקת הרכוש המשותף במשך שנים והדרך היחידה להיפרע מהם 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 ‫מפקח על רישום מקרקעין‬</w:t>
        <w:br/>
        <w:t>‫מס' תיק‪2/199/2017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פסקי דין‪ .‬התובעת מפנה בעניין זה לעדותו של מר שמואל לוי‪..." :‬אני לא רוצה‬</w:t>
        <w:br/>
        <w:t>‫לשלם דמי ניהול‪ .‬לא מגיע לכם‪ ,‬לא רוצה לשלם‪ .‬גם אין לי כסף ולא רוצה לשלם"‪.‬‬</w:t>
        <w:br/>
        <w:t>‫)פרוטוקול דיון ההוכחות מיום ‪ 10.6.20‬עמוד ‪ 6‬שורות ‪ .(32-33‬וכן לפסקי הדין הקודמים‬</w:t>
        <w:br/>
        <w:t>‫שניתנו בתביעות שהתנהלו בין התובעת לנתבעות ‪ 1‬ו‪ .2-‬לטענתה פסק הדין של כב' המפקחת‬</w:t>
        <w:br/>
        <w:t>‫ענתבי שרון לא קוים והנתבעות ממשיכות לא לשלם את דמי הניהול‪.‬‬</w:t>
        <w:br/>
        <w:t>‫‪ .14‬באשר לטענת הנתבעים לפיה הם אינם משלמים את דמי הניהול כיון שקיימת בעיה‬</w:t>
        <w:br/>
        <w:t>‫במערכת הביוב המשותפת שפוגעת באופן חמור במרתף המצוי בבעלות הנתבעות ‪ 1‬ו‪2-‬‬</w:t>
        <w:br/>
        <w:t>‫ואשר גורמת לכך שהמרתף אינו ראוי לשימוש במשך שנים רבות‪ ,‬טענה התובעת כי התיקון‬</w:t>
        <w:br/>
        <w:t>‫הנדרש במערכת הביוב נובע מכשל בסיסי במבנה ואין מדובר בתחזוקה שוטפת אלא‬</w:t>
        <w:br/>
        <w:t>‫בהוצאה מיוחדת שעל בעלי הנכסים להחליט להוציאה וכן למצוא לה מקורות מימון ובעלי‬</w:t>
        <w:br/>
        <w:t>‫הנכסים בבניין הודיעו שאין בכוונתם להשתתף בעלות התיקון עד לתשלום יתרות החוב‬</w:t>
        <w:br/>
        <w:t>‫בגין דמי הניהול של הנתבעות‪ .‬עוד טענה התובעת כי טענות אלו נידונו במסגרת פסק דינה‬</w:t>
        <w:br/>
        <w:t>‫של כב' המפקחת ענתבי שרון )תיקים ‪ (172/16 ,26/14‬בו נקבע כי חובת הנציגות לתקן את‬</w:t>
        <w:br/>
        <w:t>‫שטעון תיקון ברכוש המשותף וחובת בעלי הדירות להשתתף בהוצאות אחזקת הרכוש‬</w:t>
        <w:br/>
        <w:t>‫המשותף אינן חובות התלויות זו בזו ולפיכך לא היו זכאיות הנתבעות להימנע מתשלום דמי‬</w:t>
        <w:br/>
        <w:t>‫הניהול‪ .‬קביעותיה אלו של כב' המפקחת ענתבי שרון מהוות לשיטת התובעת מעשה בית‬</w:t>
        <w:br/>
        <w:t>‫דין ועל כן הנתבעות מנועות מלהעלותן שוב‪ .‬התובעת מדגישה כי הנתבעים הגישו תביעה‬</w:t>
        <w:br/>
        <w:t>‫למפקחת כנגד התובעת וכנגד נציגות הבית המשותף במסגרתה דרשה לתקן את מערכת‬</w:t>
        <w:br/>
        <w:t>‫הביוב אך התביעה נמחקה מיוזמתם‪.‬‬</w:t>
        <w:br/>
        <w:t>‫‪ .15‬באשר לטענת הנתבעים לפיה על התובעת היה להיצמד להסכם הניהול בעניין שיעור דמי‬</w:t>
        <w:br/>
        <w:t>‫הניהול למ"ר ולא להעלותו טענה התובעת כי הסכום של ‪ 2.17$‬למ"ר הוא הסכום שננקב‬</w:t>
        <w:br/>
        <w:t>‫בסעיף ‪ 4.2‬להסכם ההתקשרות בו צוין מפורשות כי סכום זה הוא נכון לגבי השנה הראשונה‬</w:t>
        <w:br/>
        <w:t>‫בלבד‪ .‬שיעור דמי הניהול הוא נגזרת של הוצאות תפעול כך שמידי שנה נערך על ידי התובעת‬</w:t>
        <w:br/>
        <w:t>‫תקציב אשר מובא לאישור הנציגות ומתקציב זה נגזר שיעור דמי הניהול למ"ר‪ .‬לטענתה‬</w:t>
        <w:br/>
        <w:t>‫במסגרת פסק דינה של כב' המפקחת ענתבי שרון )תיקים ‪ (172/16 ,26/14‬כבר נקבע כי‬</w:t>
        <w:br/>
        <w:t>‫תעריף של ‪ 2.17$‬אינו רלוונטי עוד‪.‬‬</w:t>
        <w:br/>
        <w:t>‫‪ .16‬עוד טענה התובעת כי מר שמואל לוי הודה בעדותו כי המרתף השייך לחברות שבבעלותו‬</w:t>
        <w:br/>
        <w:t>‫אכן נהנה משירותי הניהול אותם מספקת התובעת ומפנה לעדותו בדיון מיום ‪:10.6.20‬‬</w:t>
        <w:br/>
        <w:t>‫"ש‪ .‬יש מעליות בבניין?‬</w:t>
        <w:br/>
        <w:t>‫ת‪ .‬יש מעליות בבניין הן מגיעות לקומת המרתף‪.‬‬</w:t>
        <w:br/>
        <w:t>‫ש‪ .‬אור בחדרי מדרגות יש?‬</w:t>
        <w:br/>
        <w:t>‫ת‪ .‬כן‪.‬‬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 ‫מפקח על רישום מקרקעין‬</w:t>
        <w:br/>
        <w:t>‫מס' תיק‪2/199/2017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.‬שמירה הייתה בשנים הרלוונטיות?‬</w:t>
        <w:br/>
        <w:t>‫ת‪ .‬כן‪) ".‬ראו עמוד ‪ 6‬שורות ‪.(35-39‬‬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.17‬לטענת הנתבעים תביעה זו היא תולדה של הימנעות התובעת במשך שנים מלתקן את‬</w:t>
        <w:br/>
        <w:t>‫מערכת הביוב‪ .‬לאור הימנעות זו נגרם למרתף נזק רב והוא איננו מושכר במשך שנים‬</w:t>
        <w:br/>
        <w:t>‫ארוכות כך שהנתבעות אינן מסוגלות לשלם את דמי הניהול‪ .‬לשיטתן פסק הדין בעניין ע"א‬</w:t>
        <w:br/>
        <w:t>‫)ת"א( ‪ 204/79‬שמואל וייזר נ' נציגות הבית המשותף מרח' חן ‪ 14‬פתח‪-‬תקוה )פורסם בנבו‪,‬‬</w:t>
        <w:br/>
        <w:t>‫‪) (31.12.79‬להלן‪" :‬הלכת וייזר"( בו נקבע כי חובת בעל דירה לשאת בהוצאות אחזקת‬</w:t>
        <w:br/>
        <w:t>‫הרכוש המשותף וחובת הנציגות לתפקד כיאות וליתן שירות ראוי לבעלי הדירות אינן‬</w:t>
        <w:br/>
        <w:t>‫חובות התלויות זו בזו אינו חל בענייננו זאת כיוון שהתובעת עצמה מתנה את תיקון מערכת‬</w:t>
        <w:br/>
        <w:t>‫הביוב בתשלום חובם של הנתבעים‪.‬‬</w:t>
        <w:br/>
        <w:t>‫‪ .18‬כן טענו הנתבעים כי דרישת התשלום אותה מציבה התובעת נשענת על הסכם ישן בו נקבע‬</w:t>
        <w:br/>
        <w:t>‫כי גובה דמי הניהול החודשיים יעמוד על סך ‪ 2.17$‬למ"ר אך בפועל דורשת התובעת סכום‬</w:t>
        <w:br/>
        <w:t>‫גבוה בהרבה זאת ללא הצדקה‪ .‬לשיטתם התובעת הפחיתה בעלויות התפעול ועל כן דמי‬</w:t>
        <w:br/>
        <w:t>‫הניהול היו צריכים לרדת‪ .‬לטענת הנתבעים קביעותיה של כב' המפקחת ענתבי שרון בפסק‬</w:t>
        <w:br/>
        <w:t>‫הדין הקודם אינן מהוות מעשה בית דין שכן כל תקופת חוב עומדת בפני עצמה וודאי כי הן‬</w:t>
        <w:br/>
        <w:t>‫אינן מחייבות את הנתבע מר שמואל לוי אשר לא היה צד להליכים הקודמים‪ .‬בנוסף‬</w:t>
        <w:br/>
        <w:t>‫קביעתה של כב' המפקחת ענתבי שרון היא על דרך של אומדנא‪" :‬אין זה מופרך כי בעבור‬</w:t>
        <w:br/>
        <w:t>‫‪ 15‬שנים יעמוד החיוב החודשי ללא מע"מ על ‪ ₪ 12.28‬ליחידה" ואף בשל כך היא אינה‬</w:t>
        <w:br/>
        <w:t>‫מחייבת באשר להליך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והכרעה‪:‬‬</w:t>
        <w:br/>
        <w:t>‫‪ .19‬חובתו של בעל דירה לשאת בהוצאות הדרושות להחזקתו התקינה וניהולו של הרכוש‬</w:t>
        <w:br/>
        <w:t>‫המשותף בבית משותף מעוגנת בסעיף ‪ 58‬לחוק המקרקעין‪ ,‬התשכ"ט‪) 1969-‬להלן – "חוק‬</w:t>
        <w:br/>
        <w:t>‫המקרקעין"(‪ ,‬הקובע כי‪:‬‬</w:t>
        <w:br/>
        <w:t>‫"בעל דירה חייב להשתתף בהוצאות הדרושות להחזקתו התקינה‬</w:t>
        <w:br/>
        <w:t>‫ולניהולו של הרכוש המשותף ולהבטחת השירותים המחוייבים על‬</w:t>
        <w:br/>
        <w:t>‫פי דין או המקובלים על פי הנוהג‪ ,‬לפי יחס שטח רצפת דירתו אל‬</w:t>
        <w:br/>
        <w:t>‫שטח הרצפה של כל הדירות שבבית המשותף‪ ,‬זולת אם נקבע‬</w:t>
        <w:br/>
        <w:t>‫בתקנון שיעור השתתפות אחר‪ .‬לענין זה‪' ,‬החזקה תקינה' – שמירה‬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‫מפקח על רישום מקרקעין‬</w:t>
        <w:br/>
        <w:t>‫מס' תיק‪2/199/2017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מצבו של הרכוש המשותף כפי שהיה בעת גמר הבניה‪ ,‬לרבות‬</w:t>
        <w:br/>
        <w:t>‫שיפורים שבוצעו בו לאחר מכן בהסכמת בעלי הדירות‪".‬‬</w:t>
        <w:br/>
        <w:t>‫‪ .20‬חובה זו‪ ,‬כך נקבע‪ ,‬אינה מותנית בתפקודה התקין של נציגות הבית המשותף ובעל דירה‬</w:t>
        <w:br/>
        <w:t>‫אינו יכול להישען על הטענה כי סירובו לשאת בהוצאות הדרושות להחזקתו התקינה של‬</w:t>
        <w:br/>
        <w:t>‫הבית המשותף נובע מאי תפקודה של הנציגות או לאור התנהלותה‪ ,‬וכך נקבע‪:‬‬</w:t>
        <w:br/>
        <w:t>‫"אין דייר פורש מציבור הדיירים ואין הנציגות חדלה ממתן שירותים‪ .‬אין זיקה בין‬</w:t>
        <w:br/>
        <w:t>‫החובות‪ ,‬במובן זה‪ ,‬שאי‪-‬קיומה של האחת על‪-‬ידי צד אחד‪ ,‬נותנת זכות לצד האחר‬</w:t>
        <w:br/>
        <w:t>‫לעמוד מלקיים חובתו הוא‪ ,‬אלא לשתי החובות קיום עצמאי ושתיהן בנות אכיפה‪.‬‬</w:t>
        <w:br/>
        <w:t>‫בעל דירה שחדל לשלם‪ ,‬אינו מקנה בכך לנציגות זכות לחדול ממתן השירות‪,‬‬</w:t>
        <w:br/>
        <w:t>‫ולהיפך" )הלכת וייזר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.21‬על קופת הנציגות להתמלא באופן שוטף לשם ניהולו התקין של הרכוש המשותף ולא ניתן‬</w:t>
        <w:br/>
        <w:t>‫לאפשר מצב בו כל בעל דירה יוכל על ידי טענות מטענות שונות לעצור את הזרמת דמי הועד‬</w:t>
        <w:br/>
        <w:t>‫השוטפים‪ .‬נציגות לא תוכל להתקיים במצב דברים זה‪ .‬בספרו של א‪ .‬אייזנשטיין‪" ,‬יסודות‬</w:t>
        <w:br/>
        <w:t>‫והלכות בדיני מקרקעין" חלק שלישי )בעמ' ‪ ,(334‬עומד המלומד על הרציונל העומד מאחורי‬</w:t>
        <w:br/>
        <w:t>‫כלל זה והוא החשיבות הניכרת לכך שהליכי גביית דמי ניהול ואחזקה בבית משותף יהיו‬</w:t>
        <w:br/>
        <w:t>‫הליכים פשוטים ומהירים‪:‬‬</w:t>
        <w:br/>
        <w:t>‫"בעל דירה שנתבע לשלם את חלקו בהוצאות אחזקת הרכוש המשותף‪,‬‬</w:t>
        <w:br/>
        <w:t>‫אינו רשאי לטעון טענת קיזוז כשם ששותף במקרקעין רשאי לטעון‪.‬‬</w:t>
        <w:br/>
        <w:t>‫זאת מכיוון שהרכוש המשותף הצמוד לדירות וטפל להן‪ ,‬אי החזקתו‬</w:t>
        <w:br/>
        <w:t>‫בצורה תקינה כתוצאה מטענת קיזוז עשויה להתברר כעבור זמן ממושך‬</w:t>
        <w:br/>
        <w:t>‫ועלולה לפגוע קשה בדירות ובאיכות החיים של בעליהן"‪.‬‬</w:t>
        <w:br/>
        <w:t>‫‪ .22‬יפים לענין זה דברי בית המשפט המחוזי בבאר שבע בע"א ‪ 1133/03‬קבלו נ' נציגות הבית‬</w:t>
        <w:br/>
        <w:t>‫המשותף )פ‪:(17.5.04‬‬</w:t>
        <w:br/>
        <w:t>‫"המערער ככל בעל דירה בבית המשותף חייב להשתתף בהוצאות‬</w:t>
        <w:br/>
        <w:t>‫הדרושות להחזקתו התקינה ולניהולו של הרכוש המשותף ולהבטחת‬</w:t>
        <w:br/>
        <w:t>‫השירותים המחויבים ואין הדבר נתון לשיקול דעתו‪ .‬המערער אינו‬</w:t>
        <w:br/>
        <w:t>‫יכול 'להעניש' את שאר דיירי הבית ולא לשלם חלקו בהוצאות רק‬</w:t>
        <w:br/>
        <w:t>‫משום שסבור שהניהול אינו תקין או מכל סיבה אחרת‪ ...‬אי תשלום‬</w:t>
        <w:br/>
        <w:t>‫מיסי וועד הבית במשך תקופה ארוכה ממי שחייב בתשלום‪ ,‬משמעה‬</w:t>
        <w:br/>
        <w:t>‫פגיעה אפשרית בדיירי הבנין כולם‪ ,‬באשר יכול ונוצר חסר בקופת‬</w:t>
        <w:br/>
        <w:t>‫הנציגות והתוצאה היא הרעה בשירותים המוענקים לדיירים אשר כן‬</w:t>
        <w:br/>
        <w:t>‫ממלאים את חובותיהם"‪) .‬ראו גם‪ :‬עש"א )ת"א( ‪ 1208-09‬רזניקוב‬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‫מפקח על רישום מקרקעין‬</w:t>
        <w:br/>
        <w:t>‫מס' תיק‪2/199/2017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‫ברוניסלבה נ' דיצה הדר‪-‬ניהול בתים משותפים בע"מ )פורסם בנבו‪,‬‬</w:t>
        <w:br/>
        <w:t>‫‪.((16.02.18‬‬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.23‬לאחר שעיינתי בחומר המונח לפניי ולאחר ששמעתי את עדי הצדדים במסגרת דיון‬</w:t>
        <w:br/>
        <w:t>‫ההוכחות הגעתי לכלל מסקנה כי דין התביעה להתקבל‪ .‬להלן טעמיי‪.‬‬</w:t>
        <w:br/>
        <w:t>‫‪ .24‬הנתבעים לא כפרו בעובדה שלא שילמו וזאת ניתן ללמוד מדברי שמואל לוי בדיון‬</w:t>
        <w:br/>
        <w:t>‫ההוכחות‪..." :‬אני לא רוצה לשלם דמי ניהול‪ .‬לא מגיע לכם‪ ,‬לא רוצה לשלם‪ .‬גם אין לי‬</w:t>
        <w:br/>
        <w:t>‫כסף ולא רוצה לשלם" )דיון ההוכחות עמוד ‪ 6‬שורות ‪.(32-33‬‬</w:t>
        <w:br/>
        <w:t>‫‪ .25‬אין בידי לקבל את עמדת הנתבעים בכל הנוגע לתפקודה התקין של התובעת כתנאי‬</w:t>
        <w:br/>
        <w:t>‫לעמידתם של הנתבעים בחובה להשתתף בהוצאות אחזקת הרכוש המשותף‪ .‬טענות אלה‬</w:t>
        <w:br/>
        <w:t>‫אינן יכולות לשמש כטענות הגנה בתביעה שעניינה תשלום הוצאות אחזקת הרכוש המשותף‬</w:t>
        <w:br/>
        <w:t>‫כמפורט בפסקי הדין שהובאו על ידי לעיל‪ .‬נכון הדבר הוא שגם התובעת הטוענת להיותה‬</w:t>
        <w:br/>
        <w:t>‫"מתחזק"‪ ,‬וככזו הרי היא כזרוע הארוכה של הנציגות‪ ,‬לא ממלאת אחר חובותיה ולא‬</w:t>
        <w:br/>
        <w:t>‫מתקנת את מערכת הביוב המשותף אשר ככל הנראה מסבה לנתבעות נזק רב‪ .‬יחד עם זאת‬</w:t>
        <w:br/>
        <w:t>‫הדרך הנכונה לתקוף התנהלות זו של התובעת או של נציגות הבית המשותף היא בהגשת‬</w:t>
        <w:br/>
        <w:t>‫תביעה עצמאית ונפרדת‪ .‬תביעה זו אכן הוגשה על ידי הנתבעות )במועד מאוחר להגשת‬</w:t>
        <w:br/>
        <w:t>‫תביעה זו ובהמלצת מותב זה( יחד עם זאת הנתבעות והעומד בראשן מר שמואל לוי בחרו‬</w:t>
        <w:br/>
        <w:t>‫למשוך תביעה זו ושיקוליהם עמם )ראו עדותו של מר שמואל לוי במסגרת דיון ההוכחות‬</w:t>
        <w:br/>
        <w:t>‫מיום ‪ 10.6.20‬עמוד ‪ 7‬שורות ‪ 10-11‬לפיה התביעה נמחקה בשל קשיים כלכליים(‪ .‬חובת בעלי‬</w:t>
        <w:br/>
        <w:t>‫הדירות לשאת בתשלומי דמי הניהול וההחזקה אינה מותנת בקיום חובותיה של התובעת‬</w:t>
        <w:br/>
        <w:t>‫והנתבעים אינם רשאים לעשות דין לעצמם ולהתחמק מתשלום‪ .‬ככל ויש בפי הנתבעות‬</w:t>
        <w:br/>
        <w:t>‫טענות בעניין ניהולה של התובעת דינן להתברר במסגרת הליך נפרד‪.‬‬</w:t>
        <w:br/>
        <w:t>‫‪ .26‬באשר לטענת הנתבעים בעניין גובה דמי הניהול הסכם הניהול בין אלציט לחברת האם‬</w:t>
        <w:br/>
        <w:t>‫מיום ‪ 14.8.98‬נקבע בסעיף ‪ 4.2‬להסכם כדלקמן‪" :‬חברת הניהול מתחייבת בזאת כי בשנת‬</w:t>
        <w:br/>
        <w:t>‫הניהול הראשונה לא יחרגו דמי הניהול )ללא קרן פחת( מסך ‪) 2.17$‬שער יציג( למ"ר ועוד‬</w:t>
        <w:br/>
        <w:t>‫מע"מ ואולם התחייבות זו כפופה לכך שלא יהיו שינויים בהוצאות הריאליות לעומת‬</w:t>
        <w:br/>
        <w:t>‫ההוצאות המשוערות בהצעה נספח ג' לגבי המשתנים הבאים‪ :‬ביטוח‪ ,‬חשמל ומסי עיריה‬</w:t>
        <w:br/>
        <w:t>‫ומים‪.‬‬</w:t>
        <w:br/>
        <w:t>‫במידה ויהיו שינויים בעלויות במשתנים האמורים‪ ...‬באופן שעלות סעיפים אלה או איזה‬</w:t>
        <w:br/>
        <w:t>‫מהם תעלה לעומת המחירים המשעורים הנקובים בנספח ג'‪ ,‬כי אז יועלו דמי הניהול‬</w:t>
        <w:br/>
        <w:t>‫בהתאמה בגובה התוספת האמורה‪ ,‬גם בשנת הניהול הראשונה"‪.‬‬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 ‫מפקח על רישום מקרקעין‬</w:t>
        <w:br/>
        <w:t>‫מס' תיק‪2/199/2017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.27‬עולה אפוא כי לשונו הברורה של סעיף ‪ 4.2‬להסכם הניהול מיום ‪ 14.8.98‬קובעת כי דמי‬</w:t>
        <w:br/>
        <w:t>‫הניהול לשנה הראשונה בלבד יעמדו על סך של ‪ 2.17$‬ואף בהתקיים תנאים מסוימים ניתן‬</w:t>
        <w:br/>
        <w:t>‫לחרוג מכך בשנה הראשונה‪ .‬ודאי שאין בסכום זה כדי להשליך על גובה דמי הניהול בשנים‬</w:t>
        <w:br/>
        <w:t>‫עתידיות‪ .‬זאת ועוד על פי סעיף ‪ 4.1‬להסכם הניהול מיום ‪ 14.8.98‬התמורה בגין שירותי‬</w:t>
        <w:br/>
        <w:t>‫הניהול תתבצע בשיטת ‪ ,cost+15%‬כלומר כפי שטענה התובעת דמי הניהול הם נגזרת של‬</w:t>
        <w:br/>
        <w:t>‫ההוצאות ועל פיהן הם נקבעים‪ .‬כדי לערער אחר גובה דמי הניהול היה על הנתבעים להוכיח‬</w:t>
        <w:br/>
        <w:t>‫כי ההוצאות שהוציאה התובעת אינן סבירות או מופרזות אך זאת לא נעשה‪ .‬הנתבעים תלו‬</w:t>
        <w:br/>
        <w:t>‫יהבם בסעיף ‪ 4.2‬להסכם אשר איננו מסייע להם כלל ועיקר אלא להיפך מחזק הוא את‬</w:t>
        <w:br/>
        <w:t>‫גרסת התובעת‪ .‬לאור האמור אינני מוצאת כל מקום להתערב בשיעור דמי הניהול‪.‬‬</w:t>
        <w:br/>
        <w:t>‫‪ .28‬אשר על כן‪ ,‬אני קובעת כי דין התביעה להתקבל‪.‬‬</w:t>
        <w:br/>
        <w:t>‫‪ .29‬הנתבעות ב‪.‬ר‪.‬י‪.‬א וטילב ישלמו לתובעת סך של ‪ 155,718.38‬ש"ח ביחד ולחוד בגין חובן‬</w:t>
        <w:br/>
        <w:t>‫מושא התביעה כלפי התובעת לתביעה ‪.198/17‬‬</w:t>
        <w:br/>
        <w:t>‫‪ .30‬הנתבע מר שמואל לוי ישלם לתובעת סך של ‪ 105,002.04‬ש"ח בגין חובו מושא התביעה‬</w:t>
        <w:br/>
        <w:t>‫)יוזכר כי מדובר בחוב ביחד ולחוד עם שותפו לנכס מר ציון בוחניק אשר הגיע להסדר עם‬</w:t>
        <w:br/>
        <w:t>‫התובעת ושילם מחצית מסכום התביעה ההתחלתי(‪.‬‬</w:t>
        <w:br/>
        <w:t>‫‪ .31‬סכומים אלה ישאו הפרשי הצמדה וריבית מיום הגשת התביעה ועד ליום התשלום בפועל‪.‬‬</w:t>
        <w:br/>
        <w:t>‫‪ .32‬בנוסף אני קובעת כי הנתבעים יישאו בהוצאות התובעת בסך ‪ 5,000‬ש"ח‪.‬‬</w:t>
        <w:br/>
        <w:t>‫‪ .33‬הסכומים דלעיל ישולמו לתובעת בתוך ‪ 30‬ימים מיום פסק הדין‪ ,‬שאם לא כן יישאו הפרשי‬</w:t>
        <w:br/>
        <w:t>‫הצמדה וריבית מיום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,15.6.2021 ,‬ה' תמוז תשפ"א‪ ,‬בהעדר הצדדים‪.‬‬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2/198/2017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