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1/462/2017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2021-06-15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קרן היסוד ‪ ,36‬ירושלים‬       ‫‪1‬‬                    ‫תובעים בתיקים‬</w:t>
        <w:br/>
        <w:t>‫‪457/17 +462/17‬‬</w:t>
        <w:br/>
        <w:t>‫פרץ מישאל חיים‬       ‫‪2‬‬</w:t>
        <w:br/>
        <w:t>‫נאליר בע"מ‬       ‫‪3‬‬</w:t>
        <w:br/>
        <w:t>‫מאהפר ציון‬       ‫‪4‬‬</w:t>
        <w:br/>
        <w:t>‫מאהפר ג'ק‬       ‫‪5‬‬</w:t>
        <w:br/>
        <w:t>‫מאהפר דניאל‬       ‫‪6‬‬</w:t>
        <w:br/>
        <w:t>‫חברת מלון קומודר בע"מ‬       ‫‪7‬‬</w:t>
        <w:br/>
        <w:t>‫עו"ד קספר שמואל דוד‬       ‫‪8‬‬</w:t>
        <w:br/>
        <w:t>‫קספר סופי‬       ‫‪9‬‬</w:t>
        <w:br/>
        <w:t>‫שו אנדרו דניאל‬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עוז כהן‬</w:t>
        <w:br/>
        <w:t>‫יהושע בן נון ‪ ,38‬ירושלים‬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‫א‪ .‬נ‪ .‬העתקות גרפאור בע"מ‬                              ‫נתבעת בתיק‬</w:t>
        <w:br/>
        <w:t>‫‪457/17‬‬</w:t>
        <w:br/>
        <w:t>‫באמצעות ב"כ‪ :‬עו"ד עודד נשר ו‪/‬או אריאל פריש‬</w:t>
        <w:br/>
        <w:t>‫ממשרד ד"ר י‪ .‬וינרוט ושות'‪ ,‬עורכי דין‬</w:t>
        <w:br/>
        <w:t>‫ויצמן ‪) ,14‬מרכז ויצמן( תל אביב – יפו‬</w:t>
        <w:br/>
        <w:t>‫נתבעים בתיק‬</w:t>
        <w:br/>
        <w:t>‫‪462/17‬‬</w:t>
        <w:br/>
        <w:t>‫גינוסר אליזבט‬       ‫‪1‬‬</w:t>
        <w:br/>
        <w:t>‫טל גילה‬       ‫‪2‬‬</w:t>
        <w:br/>
        <w:t>‫חב' סאטיה מסעדות בע"מ‬        ‫‪3‬‬</w:t>
        <w:br/>
        <w:t>‫בלום אריק‬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עו"ד שגיא תירוש‬</w:t>
        <w:br/>
        <w:t>‫רח' דוד המלך ‪ 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לעניין‪:‬‬</w:t>
        <w:br/>
        <w:t>‫‪ .1‬ענייננו בבית משותף ברחוב קרן היסוד ‪ 36‬בירושלים הידוע כגוש ‪ 30027‬חלקה ‪) 83‬להלן‪:‬‬</w:t>
        <w:br/>
        <w:t>‫"הבית המשותף"(‪ .‬הבית רשום כבית משותף בפנקס הבתים המשותפים ועל ניהולו חל‬</w:t>
        <w:br/>
        <w:t>‫התקנון המצוי‪ .‬הבית המשותף מורכב ממבנה אחד המכיל ‪ 18‬חלקות משנה‪ .‬חלק 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 ‫מפקח על רישום מקרקעין‬</w:t>
        <w:br/>
        <w:t>‫‪1/462/2017‬‬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‫היחידות בבית המשותף משמשות כמשרדים‪ ,‬חלק כחנויות‪/‬נכסים מסחריים וחלק כדירות‬</w:t>
        <w:br/>
        <w:t>‫מגורים‪.‬‬</w:t>
        <w:br/>
        <w:t>‫תביעות אלו נידונו בראשיתן בפני כב' המפקח לשעבר סילברמן‪ .‬משמונה מר סילברמן‬           ‫‪.2‬‬</w:t>
        <w:br/>
        <w:t>‫לשיפוט הועבר התיק לכב' המפקחת ענתבי שרון אשר פסלה עצמה מלדון בתביעות בשל‬</w:t>
        <w:br/>
        <w:t>‫ניגוד עניינים בו הייתה מצויה‪ .‬תביעה זו הוגשה בתחילה נגד נתבעים רבים‪ .‬בהחלטת כב'‬</w:t>
        <w:br/>
        <w:t>‫המפקח )כתוארו דאז( סילברמן מיום ‪ 14.12.17‬פוצלה התביעה ל‪ 5-‬תביעות נפרדות‪.‬‬</w:t>
        <w:br/>
        <w:t>‫בהחלטת הממונה על המרשם הועברו לטיפולי שתיים מתוך התביעות דלעיל )יתר התביעות‬</w:t>
        <w:br/>
        <w:t>‫הסתיימו בהסכמות אליהן הגיעו הצדדים(‪.‬‬</w:t>
        <w:br/>
        <w:t>‫התובעים בשתי התביעות )‪ :(462/17 ,457/17‬תובעת ‪ 1‬כך על פי כתב התביעה‪ ,‬היא נציגות‬      ‫‪.3‬‬</w:t>
        <w:br/>
        <w:t>‫הבית המשותף‪ .‬תובע ‪ 2‬הוא בעל הזכויות בחלקת משנה ‪ .6‬תובע ‪ 3‬הוא בעל הזכויות בחלקת‬</w:t>
        <w:br/>
        <w:t>‫משנה ‪ .7‬תובעים ‪ 4,5,6‬הם בעלי הזכויות בחלקת משנה ‪ .10‬תובע ‪ 7‬הוא בעל הזכויות‬</w:t>
        <w:br/>
        <w:t>‫בחלקת משנה ‪ .11‬תובעים ‪ 8-9‬הם בעלי הזכויות בחלקת משנה ‪ .12‬תובע ‪ 10‬הוא בעל‬</w:t>
        <w:br/>
        <w:t>‫הזכויות בחלקת משנה ‪ 18‬המצויה בקומת המרתף‪.‬‬</w:t>
        <w:br/>
        <w:t>‫הנתבעת בתביעה ‪ :457/17‬הנתבעת "א‪.‬נ העתקות גרפאור בע"מ" היא בעלת הזכויות‬              ‫‪.4‬‬</w:t>
        <w:br/>
        <w:t>‫בחלקת משנה ‪ 1‬המצויה בקומת הקרקע‪ .‬שטח חלקת משנה זו עומד על ‪ 235‬מ"ר )להלן‪:‬‬</w:t>
        <w:br/>
        <w:t>‫"גרפאור"(‪ .‬הנתבעת היא חברה העוסקת בדפוס והנכס משמש כבית דפוס‪ .‬יצוין כי בעת‬</w:t>
        <w:br/>
        <w:t>‫הגשת התביעה הייתה הנתבעת בעלת הערת אזהרה בלבד אך נכון להיום היא הבעלים‬</w:t>
        <w:br/>
        <w:t>‫הרשום של חלקת משנה ‪.1‬‬</w:t>
        <w:br/>
        <w:t>‫הנתבעים בתביעה ‪ :462/17‬נתבעת ‪ ,1‬היא בעלת הזכויות בחלקת משנה ‪ 5‬בנוסף היא בעלת‬        ‫‪.5‬‬</w:t>
        <w:br/>
        <w:t>‫‪ 3/8‬מן הזכויות בחלקת משנה ‪) 2‬להלן‪" :‬גינוסר"(‪ .‬נתבעת ‪ ,2‬היא בעלת ‪ 5/8‬מן הזכויות‬</w:t>
        <w:br/>
        <w:t>‫בחלקת משנה ‪) 2‬להלן‪" :‬טל"(‪ .‬נתבעת ‪" ,3‬חברת סאטיה מסעדות בע"מ"‪ ,‬היא השוכרת‬</w:t>
        <w:br/>
        <w:t>‫של חלקת משנה ‪) 2‬להלן‪" :‬מסעדת סאטיה"(‪ .‬נתבע ‪ ,4‬שוכר את חלקת משנה ‪ ,3‬ועל פי‬</w:t>
        <w:br/>
        <w:t>‫כתבי הטענות שוכר בנוסף חלק מחלקת משנה ‪) 2‬להלן‪" :‬בלום"( הנכס המושכר לנתבע ‪4‬‬</w:t>
        <w:br/>
        <w:t>‫משמש כפיצרייה‪ .‬בעלי הזכויות בחלקת משנה ‪ 3‬אינם מהווים עוד חלק מתביעה זו‪.‬‬</w:t>
        <w:br/>
        <w:t>‫ביום ‪ 10.10.19‬נערך ביקור במקום בנוכחות הצדדים להלן ממצאי הביקור‪ ,‬כפי שבאו לידי‬      ‫‪.6‬‬</w:t>
        <w:br/>
        <w:t>‫ביטוי במסגרת החלטתי מיום ‪:10.10.19‬‬</w:t>
        <w:br/>
        <w:t>‫"היום התקיים ביקור בבית המשותף ברחוב קרן היסוד ‪ 36‬בירושלים‪,‬‬</w:t>
        <w:br/>
        <w:t>‫בנוכחות הצדדים בשני התיקים )‪.(457/2017 + 462/2017‬‬</w:t>
        <w:br/>
        <w:t>‫הצדדים הראו לי את החלקים בבית המשותף העומדים בלב התביעה דנן‬</w:t>
        <w:br/>
        <w:t>‫כדלקמן‪:‬‬</w:t>
        <w:br/>
        <w:t>‫חניון‪ :‬מדובר בשטח המהווה רכוש משותף ומשמש לחניית בעלי הנכסים‬</w:t>
        <w:br/>
        <w:t>‫בבית המשותף‪ .‬החניה מתבצעת בשיטת כל הקודם זוכה‪ .‬הרכבים החונים‬</w:t>
        <w:br/>
        <w:t>‫נחסמים על ידי רכבים אחרים אשר מחנים אף בשביל הגישה לחניון זה‪ .‬במצב‬</w:t>
        <w:br/>
        <w:t>‫הדברים כאמור‪ ,‬בעל דירה המבקש לצאת מהחניה נאלץ לאתר את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‫מפקח על רישום מקרקעין‬</w:t>
        <w:br/>
        <w:t>‫‪1/462/2017‬‬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‫הרכבים החוסמים כדי שיפנו חנייתם‪ .‬אין ספק שהמצב הנוכחי איננו תקין‬</w:t>
        <w:br/>
        <w:t>‫ויש לשנותו‪.‬‬</w:t>
        <w:br/>
        <w:t>‫נכס גרף אור‪ :‬הצדדים הראו לי נכס זה תוך שהתובעים הצביעו על כך שבפועל‬</w:t>
        <w:br/>
        <w:t>‫תופס עסק זה שטח גדול הרבה יותר מ‪ 235-‬מ״ר המופיעים בנסח הטאבו‪,‬‬</w:t>
        <w:br/>
        <w:t>‫ומכאן לטענתם בעלי הנכס או השוכרים השתלטו על רכוש משותף כדי‬</w:t>
        <w:br/>
        <w:t>‫להרחיב את הנכס‪.‬‬</w:t>
        <w:br/>
        <w:t>‫חדר גז‪ :‬חדר הגז במצבו הנוכחי במעמד הביקור ריק מציוד ופתוח לכל‪.‬‬</w:t>
        <w:br/>
        <w:t>‫קירות חיצוניים‪ :‬בקיר החיצוני האחורי ממוקמת ארובה היוצאת ממסעדת‬</w:t>
        <w:br/>
        <w:t>‫סאטיה לכיוון הגג‪ .‬לטענת התובעים‪ ,‬השימוש בארובה זו אינו מהווה שימוש‬</w:t>
        <w:br/>
        <w:t>‫סביר ברכוש המשותף‪ .‬התובעים הצביעו על לכלוך שחור על גבי הקירות‬</w:t>
        <w:br/>
        <w:t>‫החיצוניים היורד מתחת לארובה‪.‬‬</w:t>
        <w:br/>
        <w:t>‫עו״ד שגיא תירוש הצביע על הקירות החיצוניים של הבית המשותף הסמוך‪,‬‬</w:t>
        <w:br/>
        <w:t>‫שם ממוקמות ארובות רבות דוגמת ארובה זו‪.‬‬</w:t>
        <w:br/>
        <w:t>‫בקיר חיצוני נוסף ממוקמת ארובה קטנה בהרבה היוצאת מן הפיצרייה‪ ,‬ממנה‬</w:t>
        <w:br/>
        <w:t>‫לטענת התובעים נפלטים ריחות לא נעימים ונוצר רעש‪.‬‬</w:t>
        <w:br/>
        <w:t>‫שילוט בכניסה לבניין‪ :‬הצדדים הראו לי שלט של גרף אור בכניסה הראשית‬</w:t>
        <w:br/>
        <w:t>‫לבניין וכן שלטים רבים של משרדי עו״ד בחלל הכניסה‪.‬‬</w:t>
        <w:br/>
        <w:t>‫פתיחת דלת בחדר מדרגות‪ :‬דלת זו שימשה בעבר‪ ,‬כך על פי הנטען‪ ,‬מעבר‬</w:t>
        <w:br/>
        <w:t>‫להוצאת פסולת מן המסעדה‪ .‬כיום לא נעשה עוד שימוש מסוג זה‪".‬‬</w:t>
        <w:br/>
        <w:t>‫‪ .7‬במסגרת החלטתי מיום ‪ 10.10.19‬הוצע לצדדים מתווה פשרה לגבי חלק מן הסוגיות‬</w:t>
        <w:br/>
        <w:t>‫העומדות במחלוקת‪.‬‬</w:t>
        <w:br/>
        <w:t>‫‪ .8‬בהתאם לכך ביום ‪ 3.12.19‬הגישו התובעים הודעה במסגרתה פירטו את הסוגיות עליהן‬</w:t>
        <w:br/>
        <w:t>‫התפשרו והגיעו להסכמות וכן את כל הסוגיות שנותרו במחלוקת ורק לגביהן תינתן הכרעתי‬</w:t>
        <w:br/>
        <w:t>‫בפסק דין זה כמפורט להלן‪:‬‬</w:t>
        <w:br/>
        <w:t>‫א‪ .‬הסוגיות עליהן ניתנה הסכמת הצדדים‪:‬‬</w:t>
        <w:br/>
        <w:t>‫‪ .1‬הדלת של מסעדת סאטיה‪ :‬הצדדים הסכימו כי היא תישאר נעולה‪.‬‬</w:t>
        <w:br/>
        <w:t>‫‪ .2‬חדר הגז‪ :‬יפתח ויהפוך לחלק מהחניון‪.‬‬</w:t>
        <w:br/>
        <w:t>‫‪ .3‬הסרת הדלתות הלבנות מתחת לבניין‪ :‬המחסן הפיראטי שהושם באמצעות דלתות‬</w:t>
        <w:br/>
        <w:t>‫לבנות מתחת לבניין במקום המסומן "חניה" בתשריט ייפתח וישומש לחניה‪.‬‬</w:t>
        <w:br/>
        <w:t>‫‪ .4‬מעבר היורד לחניון‪ :‬תיאסר כל חניה במעבר היורד מרחוב קרן היסוד אל החניון‪,‬‬</w:t>
        <w:br/>
        <w:t>‫למעט שני המקומות בסופו שהחנייה בהם איננה מפריעה לכניסה וליציאה‬</w:t>
        <w:br/>
        <w:t>‫מהחניון‪.‬‬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‫מפקח על רישום מקרקעין‬</w:t>
        <w:br/>
        <w:t>‫‪1/462/2017‬‬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.5‬חניה בחניון‪ :‬תיאסר חניה הסותמת את החניה במובן שהיא מונעת כניסה ויציאה‬</w:t>
        <w:br/>
        <w:t>‫חופשית אל החניון )חניה כפולה(‪ ,‬כך שלא ייאלצו עוד אנשים להתקשר לאחרים‬</w:t>
        <w:br/>
        <w:t>‫כדי להזיז את רכבם ולצאת מהחניון‪.‬‬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תוקף של פסק דין להסכמות אליהן הגיעו הצדדים ופורטו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‫הסוגיות שנותרו שנויות במחלוקת‪:‬‬   ‫ב‪.‬‬</w:t>
        <w:br/>
        <w:t>‫‪ .1‬הארובה של "פיצה פי בריבוע"‪ :‬מבוקש ליתן צו עשה כנגד נתבע ‪) 4‬בלום( לסילוק‬</w:t>
        <w:br/>
        <w:t>‫הארובה היוצאת מעל כניסת הבית המשותף ומתחת לדירת התובע ‪.2‬‬</w:t>
        <w:br/>
        <w:t>‫‪ .2‬הארובה של מסעדת "סאטיה"‪ :‬מבוקש ליתן צו כנגד נתבעות ‪ 2 ,1‬ו‪) 3-‬גינוסר‪ ,‬טל‬</w:t>
        <w:br/>
        <w:t>‫ומסעדת סאטיה( לסילוק הארובה מהקיר האחורי של הבית המשותף וכן להורות‬</w:t>
        <w:br/>
        <w:t>‫על ניקוי הקיר המשותף מזפת ומלכלוך שגרם המנדף שהתקינו הנתבעות‪.‬‬</w:t>
        <w:br/>
        <w:t>‫‪ .3‬השתלטות על חללים‪ ,‬קומת המסד ורכוש משותף של הנתבעת גרפאור‪ :‬מבוקש‬</w:t>
        <w:br/>
        <w:t>‫ליתן צו המורה לגרפאור לסלק ידה מכל השטחים המשותפים וכן להורות על‬</w:t>
        <w:br/>
        <w:t>‫השבת המצב לקדמותו )ימונה מומחה אשר ימדוד את חלקת משנה ‪ 1‬ויקבע האם‬</w:t>
        <w:br/>
        <w:t>‫גרפאור התרחבה על חשבון הרכוש המשותף(‪.‬‬</w:t>
        <w:br/>
        <w:t>‫‪ .4‬הסדרי חנייה‪ :‬מבוקש ליתן צו הצהרתי הקובע כי כל בעל דירה בבית המשותף‬</w:t>
        <w:br/>
        <w:t>‫יוכל להחנות רכב אחד בחניון הבית המשותף על בסיס "כל הקודם זוכה"‪ .‬כן נדרש‬</w:t>
        <w:br/>
        <w:t>‫כי החניון ייסגר על ידי שער חשמלי ויינתן שלט אחד לכל בעל דירה‪ ,‬התקנתו‬</w:t>
        <w:br/>
        <w:t>‫תמומן על ידי כלל בעלי הדירות בבית המשותף‪.‬‬</w:t>
        <w:br/>
        <w:t>‫‪ .5‬מכלי שמן‪ :‬מבוקש ליתן צו עשה כנגד נתבעת ‪) 3‬מסעדת סאטיה( לפנות את מכלי‬</w:t>
        <w:br/>
        <w:t>‫השמן מהרכוש המשותף וכן להורות על ניקוי מפגעי השמן ברכוש המשותף‪.‬‬</w:t>
        <w:br/>
        <w:t>‫‪ .6‬חלון‪ :‬מבוקש ליתן צו עשה המורה לנתבעת גרפאור לסגור את החלון שפתחה‬</w:t>
        <w:br/>
        <w:t>‫בקירו העורפי של הבית המשותף‪.‬‬</w:t>
        <w:br/>
        <w:t>‫‪ .7‬שלט‪ :‬מבוקש ליתן צו עשה כנגד גרפאור לסילוק השלט שתלתה בחזית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.9‬בהחלטתי מיום ‪ 3.12.19‬ובהסכמת הצדדים נקבע כי הצדדים יגישו סיכומיהם באשר‬</w:t>
        <w:br/>
        <w:t>‫לסוגיות ‪ .4-7 ,2 ,1‬באשר לסוגיה ‪ 3‬ימונה מומחה )מודד( בהסכמת הצדדים‪ .‬התובעים‬</w:t>
        <w:br/>
        <w:t>‫והנתבעים הסכימו למינויו וביום ‪ 11.12.19‬מיניתי את המומחה המהנדס צבי רון‪ ,‬על כך‬</w:t>
        <w:br/>
        <w:t>‫יפורט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‫הארובה של "פיצה פי בריבוע"‬</w:t>
        <w:br/>
        <w:t>‫‪ .10‬מר בלום )נתבע ‪ 4‬בתיק ‪ (462/17‬התקין ארובה על גבי הקיר החיצוני הצפוני מעל לכניסה‬</w:t>
        <w:br/>
        <w:t>‫הראשית של הבית המשותף המשמש את הפיצרייה‪ .‬לטענת התובעים הארובה פולטת גזים‬</w:t>
        <w:br/>
        <w:t>‫ועשן העולים אל חלונות דירת התובע ‪) 2‬מר פרץ חיים( ומהווים מטרד עבורו ולפיכך התקנת‬</w:t>
        <w:br/>
        <w:t>‫הארובה והשימוש בה אינם מהווים שימוש סביר ברכוש המשותף‪.‬‬</w:t>
        <w:br/>
        <w:t>‫‪ .11‬במסגרת סיכומי הטענות מטעמו הודיע מר בלום כי תוך כדי ניהול ההליך פנה אל האגף‬</w:t>
        <w:br/>
        <w:t>‫לקידום עסקים ‪ -‬רישוי ופיקוח תברואתי בעיריית ירושלים ולאחר סדרת ביקורות התקבל‬</w:t>
        <w:br/>
        <w:t>‫דו''ח המתייחס לארובה בזו הלשון‪ .1" :‬לנתק את הארובה הנוכחית המהווה מטרד‬</w:t>
        <w:br/>
        <w:t>‫אסטטי‪.‬‬</w:t>
        <w:br/>
        <w:t>‫‪ .2‬להוציא את פתח הפליטה של המנדף מתחת לצמחייה של העסק בחזית על קו הבית‪.‬‬</w:t>
        <w:br/>
        <w:t>‫‪ .3‬החלפת מסנני פחם פעיל ושליחת אישור על כך למפקח‪) ".‬הדו"ח צורף כנספח א'‬</w:t>
        <w:br/>
        <w:t>‫לסיכומי מסעדת סאטיה ומר בלום(‪.‬‬</w:t>
        <w:br/>
        <w:t>‫‪ .12‬מר בלום הודיע בסיכומיו כי הוא אינו מתנגד לבצע את המלצות הדו"ח כלשונן‪ ,‬לרבות‬</w:t>
        <w:br/>
        <w:t>‫העתקת הארובה‪.‬‬</w:t>
        <w:br/>
        <w:t>‫‪ .13‬לאור האמור אין מקום לדון בטענות הצדדים בעניין ויש לקבל את טענת התובעים בעניין‬</w:t>
        <w:br/>
        <w:t>‫זה ולהורות על סילוק הארובה‪.‬‬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‫הארובה של מסעדת "סאטיה"‬</w:t>
        <w:br/>
        <w:t>‫‪ .14‬התובעים טענו כי הגב' גינוסר והגב' טל )נתבעות ‪ 1‬ו‪ (2-‬התקינו שלא כדין וללא אישור‬</w:t>
        <w:br/>
        <w:t>‫האסיפה הכללית ארובה היוצאת ממסעדת סאטיה )נתבעת ‪ (3‬על גבי הקיר המערבי של‬</w:t>
        <w:br/>
        <w:t>‫הבית המשותף ומסתיימת בגג הבית המשותף‪ .‬לטענת התובעים שמן וזפת נוזלים מן‬</w:t>
        <w:br/>
        <w:t>‫הארובה וגורמים ללכלוך הקיר החיצוני של הבית המשותף‪ .‬לטענתם המנוע שהותקן בגג‬</w:t>
        <w:br/>
        <w:t>‫הבית המשותף פוגע באיטום הגג וגורם לנזילה של מים אל הדירות המצויות מתחתיו‪.‬‬</w:t>
        <w:br/>
        <w:t>‫‪ .15‬לטענת מסעדת סאטיה )נתבעת ‪ (3‬המדובר בצינור אוורור ומנדף ולא בארובה‪ .‬לטענתה‬</w:t>
        <w:br/>
        <w:t>‫צינור האוורור הותקן בעורף המערבי של הבניין לצד ארובות‪ ,‬צינורות למיניהם ויחידות‬</w:t>
        <w:br/>
        <w:t>‫עיבוי מזגנים אשר בבעלות התובעים‪ .‬עוד טענה סאטיה כי כך קיבלה את הנכס לחזקתה‬</w:t>
        <w:br/>
        <w:t>‫וצינור זה קיים כבר ‪ 30‬שנה‪ .‬לדידה‪ ,‬כפי שלא עומדת כל טענה כנגד יתר הצינורות‬</w:t>
        <w:br/>
        <w:t>‫והארובות המותקנים בעורף הבניין כך אין הצדקה בטענות התובעים נגד צינור האוורור‬</w:t>
        <w:br/>
        <w:t>‫שהותקן לפני ‪ 30‬שנה‪ .‬עוד טענה כי המסעדה פועלת ברישיון עסק הכולל בדיקות תקופתיות‬</w:t>
        <w:br/>
        <w:t>‫של משרד הבריאות והמשרד להגנת הסביבה אשר אישרו את תקינותו והצבתו של צינור‬</w:t>
        <w:br/>
        <w:t>‫האוורור‪.‬‬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2‬לתקנון המצוי המופיע בחוק המקרקעין תשע"ט‪) 1969-‬להלן‪" :‬חוק המקרקעין"(‬</w:t>
        <w:br/>
        <w:t>‫קובע כדלקמן‪:‬‬</w:t>
        <w:br/>
        <w:t>‫")א(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.‬לענין זה‪" ,‬פגיעה ברכוש המשותף" ‪ -‬לרבות פגיעה‬</w:t>
        <w:br/>
        <w:t>‫בחזותו החיצונית התקינה והאחידה כפי שהיתה בעת גמר הבניה‪.‬‬</w:t>
        <w:br/>
        <w:t>‫)ב(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‫האחרת‪.‬‬</w:t>
        <w:br/>
        <w:t>‫)ג( כל שינוי או תיקון אחר רשאי בעל דירה לעשות בדירתו על דעת‬</w:t>
        <w:br/>
        <w:t>‫עצמו‪".‬‬</w:t>
        <w:br/>
        <w:t>‫‪ .17‬מכוחו של סעיף ‪)2‬א( לעיל חל איסור על בעל דירה בבית משותף לבצע שינויים או תיקונים‬</w:t>
        <w:br/>
        <w:t>‫הפוגעים ברכוש המשותף או בדירה אחרת‪ ,‬אלא אם קיבל על כך הסכמת האסיפה הכללית‬</w:t>
        <w:br/>
        <w:t>‫או הסכמת בעל הדירה האחרת לפי העניין‪.‬‬</w:t>
        <w:br/>
        <w:t>‫‪ .18‬על טיבה של הפגיעה על‪-‬פי סעיף ‪ 2‬לתקנון המצוי עמד בית המשפט העליון הנכבד כבר בע"א‬</w:t>
        <w:br/>
        <w:t>‫‪ 515/65‬רבובסקי נ' גלקסברג )פורסם בנבו‪ (20.05.66 ,‬בקבעו כי‪:‬‬</w:t>
        <w:br/>
        <w:t>‫"כל מה שמזיק לרכוש המשותף או לדירות האחרות בבית‪ ,‬לרבות מה‬</w:t>
        <w:br/>
        <w:t>‫שעשוי לשנות את אופי הבית‪ ,‬או לקלקל את דמותו הארכיטקטונית‪ ,‬או‬</w:t>
        <w:br/>
        <w:t>‫לשבש את שלמותו הסימטרית והאסתטית ‪ -‬כל אחד מאלה וכיוצא בו‬</w:t>
        <w:br/>
        <w:t>‫מהווה "פגיעה" כנ"ל‪".‬‬</w:t>
        <w:br/>
        <w:t>‫‪ .19‬ברוח דברים אלה נקבע‪ ,‬כי פגיעה במובנה על‪-‬פי סעיף ‪ 2‬לתקנון המצוי יכול שתהא מכל‬</w:t>
        <w:br/>
        <w:t>‫סוג שהוא‪ ,‬ואין נפקא מינא אם גדולה או קטנה היא‪ ,‬אם היא ניתנת לפיצוי אם לאו‪:‬‬</w:t>
        <w:br/>
        <w:t>‫״כאן עלי לתקן טעות שנפלה כנראה בהיסח הדעת בפסק דינו של בית‬</w:t>
        <w:br/>
        <w:t>‫המשפט המחוזי‪ .‬הוא אמר כי הפגיעה שמדובר בה בסעיף הנדון צריכה‬</w:t>
        <w:br/>
        <w:t>‫להיות בשיעור כזה שהיא עשויה לסכן את הקיום או לשנות את ערך‬</w:t>
        <w:br/>
        <w:t>‫הבית או הדירה; ולא היא‪ .‬קריאה נכונה של הסעיף הנדון מראה שפגיעה‬</w:t>
        <w:br/>
        <w:t>‫מכל סוג שהוא בדירה אחרת או ברכוש המשותף אסור שתבוא עקב‬</w:t>
        <w:br/>
        <w:t>‫שינויים או תיקונים הנעשים בדירה אחת‪... .‬אמרנו שאין נפקא מינה אם‬</w:t>
        <w:br/>
        <w:t>‫הפגיעה קטנה או גדולה וניתנת לפיצוי נאות או לא‪ ...‬המחוקק נקט‬</w:t>
        <w:br/>
        <w:t>‫בסעיף ‪ 2‬בלשון כללית ורחבה ביותר‪ .‬הוא דיבר בלשון פגיעה סתם‪,‬‬</w:t>
        <w:br/>
        <w:t>‫כלומר פגיעה מכל סוג שהוא‪ .‬מכאן‪ ,‬ששאף לתפוס ברשתו גם מעשים‬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‫שאין בהם פגיעה פיזית דוקא‪ ,‬אך בוודאי ובוודאי שעל שלמותו הפיזית‬</w:t>
        <w:br/>
        <w:t>‫של הרכוש המשותף פרש המחוקק את חסותו‪ .‬גם מ"מ הנשיא בפסק‪-‬‬</w:t>
        <w:br/>
        <w:t>‫דינו בדיון הנוסף בענין סדובסקי ‪ ,‬הדגיש כי מצב המבנה הוא סטטי וכי‬</w:t>
        <w:br/>
        <w:t>‫הסעיף הנדון בא להבטיח את "שלמות המבנה ותקינותו"‪ .‬לפיכך‪ ,‬צדק‬</w:t>
        <w:br/>
        <w:t>‫בית‪ -‬המשפט המחוזי באמרו‪ ,‬כי מאחר ומדובר בקיר חיצוני שהוא רכוש‬</w:t>
        <w:br/>
        <w:t>‫משותף‪ ,‬לא היו המערערים רשאים לנהוג בו מנהג בעלים ולעשות בו‬</w:t>
        <w:br/>
        <w:t>‫כטוב בעיניהם‪) ".‬ע"א ‪ 395/74‬יצחק לוי נ' רבקה סמואל )פורסם בנבו‪,‬‬</w:t>
        <w:br/>
        <w:t>‫‪) ((13.03.75‬ההדגשות אינן במקור(‪.‬‬</w:t>
        <w:br/>
        <w:t>‫‪ .20‬המדובר במתקן היוצא מן המסעדה באמצעות ארובה עד לגג הבית המשותף‪ .‬מנוע המתקן‬</w:t>
        <w:br/>
        <w:t>‫מצוי כך על פי החומר המונח בפניי על גג הבית המשותף‪ .‬למען הנוחות מתקן זה יכונה לעיל‬</w:t>
        <w:br/>
        <w:t>‫ולהלן "ארובה"‪.‬‬</w:t>
        <w:br/>
        <w:t>‫‪ .21‬במסגרת ביקורי במקום מיום ‪ 10.10.19‬הוצגה לי הארובה‪ .‬הארובה מותקנת על גבי הקיר‬</w:t>
        <w:br/>
        <w:t>‫המשותף המצוי בעורף הבית המשותף‪ .‬מדובר בארובה מסיבית אשר אינה דומה ליתר‬</w:t>
        <w:br/>
        <w:t>‫המתקנים הבנויים על קיר זה‪ .‬מסביב לארובה כתמים שחורים אשר ברור כי נגרמו בעטיה‪.‬‬</w:t>
        <w:br/>
        <w:t>‫הארובה בולטת מאוד ולא נטמעת בקיר‪ .‬במצב דברים זה אין לי אלא לקבוע כי מדובר‬</w:t>
        <w:br/>
        <w:t>‫בפגיעה לפי 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תמונות הארובה‪:‬‬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  ‫מפקח על רישום מקרקעין‬</w:t>
        <w:br/>
        <w:t>‫‪1/462/2017‬‬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פי סעיף ‪ 2‬לתקנון המצוי כדי לאשר "פגיעה" כאמור נדרשת הסכמת רוב בעלי הדירות‬</w:t>
        <w:br/>
        <w:t>‫וזו לא הוצגה בפניי‪.‬‬</w:t>
        <w:br/>
        <w:t>‫‪ .23‬אינני מקבלת את טענת הנתבעת לפיה הארובה הותקנה לפני כ‪ 30-‬שנה ובטרם רכשו את‬</w:t>
        <w:br/>
        <w:t>‫הנכס ויש להניח כי ניתנה הסכמה בעבר‪ .‬הסכמת בעלי הדירות לפי סעיף ‪ 2‬צריכה להיות‬</w:t>
        <w:br/>
        <w:t>‫ברורה ומפורשת ואין די בשתיקתם במשך שנים כדי להכשיר פגיעה זו‪) .‬ראו לעניין זה פסק‬</w:t>
        <w:br/>
        <w:t>‫דינו של המפקח לשעבר אורן סילברמן תיק )תל אביב( ‪ 112/11‬נציגות הבית המשותף‬</w:t>
        <w:br/>
        <w:t>‫מרחוב קריניצי ‪ 38‬רמת גן נ' חדד דוד )פורסם בנבו ‪.(15.1.12‬‬</w:t>
        <w:br/>
        <w:t>‫‪ .24‬דוחה אני את טענת הנתבעות לפיה מדובר בשימוש סביר ברכוש המשותף אשר איננו מצריך‬</w:t>
        <w:br/>
        <w:t>‫הסכמת מי מבעלי הדירות‪ .‬הגם שמדובר בבניין בעל שימושים מעורבים )מגורים ‪ +‬מסחר(‬</w:t>
        <w:br/>
        <w:t>‫אין הארובה עולה כדי שימוש סביר ברכוש המשותף‪ .‬כך גם יש לדחות טענת התובעים לפיה‬</w:t>
        <w:br/>
        <w:t>‫מדובר בשימוש ייחודי ברכוש משותף המצריך הסכמת בעלי הדירות כולם‪ .‬המדובר בפגיעה‬</w:t>
        <w:br/>
        <w:t>‫לפי סעיף ‪ 2‬לתקנון המצריכה הסכמת רוב בעלי הדירות וזו אינה קיימת‪.‬‬</w:t>
        <w:br/>
        <w:t>‫‪ .25‬לאור האמור אני מורה על סילוק הארובה לרבות המנוע המחובר אליה‪ .‬כן אני מורה על‬</w:t>
        <w:br/>
        <w:t>‫סילוק המנוע הישן שנמצא על גג הבית המשותף‪ .‬עוד אני מורה על השבת המצב לקדמותו‬</w:t>
        <w:br/>
        <w:t>‫בקירות החיצוניים קרי ניקוי הכתמים השחורים לצד הארובה שנוצרו כתוצאה מהשימוש‬</w:t>
        <w:br/>
        <w:t>‫בה‪.‬‬</w:t>
        <w:br/>
        <w:t>‫‪ .26‬יוער כי החלטתי זו נכונה לארובה כפי שנצפתה בביקורי במקום במצבה‪ ,‬בגודלה ובצורתה‬</w:t>
        <w:br/>
        <w:t>‫הנוכחית ואין בפסק דין זה כדי לקבוע מסמרות אודות התקנת כל ארובה‪/‬מתקן דומה אחר‬</w:t>
        <w:br/>
        <w:t>‫בנכס‪ .‬בנוסף אין בקביעה זו כדי ללמד אודות הצבת המנוע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‫השתלטות על חללים‪ ,‬קומת המסד ורכוש משותף של גרפאור )הנתבעת בתיק ‪:(457/17‬‬</w:t>
        <w:br/>
        <w:t>‫‪ .27‬לטענת התובעת גרפאור השתלטה על שטחים משותפים והיא יושבת בפועל על שטח גדול‬</w:t>
        <w:br/>
        <w:t>‫בהרבה משטחה המופיע בנסח הרישום‪ ,‬דהיינו ‪ 235‬מ"ר‪.‬‬</w:t>
        <w:br/>
        <w:t>‫‪ .28‬כדי להכריע בטענה זו מונה על ידי במסגרת החלטתי מיום ‪ 11.12.19‬בהסכמת הצדדים‬</w:t>
        <w:br/>
        <w:t>‫המהנדס צבי רון )להלן‪" :‬המומחה"(‪ ,‬כמומחה מטעמי כדי שיקבע האם אכן גרפאור פלשה‬</w:t>
        <w:br/>
        <w:t>‫לרכוש המשותף‪.‬‬</w:t>
        <w:br/>
        <w:t>‫‪ .29‬ביום ‪ 19.4.20‬התקבלה חוות דעת המומחה מיום ‪ 11.3.20‬בה נקבע כדלקמן‪:‬‬</w:t>
        <w:br/>
        <w:t>‫"לאור הממצאים והמדידות אשר בוצעו בעת ביקורי‪ ,‬עולה כי מרבית שטחה של נתבעת ‪1‬‬</w:t>
        <w:br/>
        <w:t>‫בנוי ע"ג שטחה הרשום כדין‪ ,‬ואילו שטח של כ‪ 7-‬מ"ר בנוי על גבי הרכוש המשותף‪,‬‬</w:t>
        <w:br/>
        <w:t>‫כמצוין בחוות דעתי"‪.‬‬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תמונה של השטח‪:‬‬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התובעים גרפאור ביצעה הרחבה לחלקת משנה ‪ 1‬והשתלטה על כ‪ 7-‬מ"ר בקומת‬</w:t>
        <w:br/>
        <w:t>‫המסד )חניון( על גבי הרכוש המשותף זאת ללא היתר בניה וללא הסכמת כל בעלי הדירות‬</w:t>
        <w:br/>
        <w:t>‫או לכל הפחות הסכמת הרוב המופחת הנדרש לשם הרחבה כמצוות סעיף ‪71‬ב לחוק‬</w:t>
        <w:br/>
        <w:t>‫המקרקעין‪.‬‬</w:t>
        <w:br/>
        <w:t>‫‪ .31‬לטענת גרפאור היא לא ביצעה כל השתלטות על רכוש משותף וככל הנראה הדבר אירע‬</w:t>
        <w:br/>
        <w:t>‫בטרם רכשה את הנכס‪.‬‬</w:t>
        <w:br/>
        <w:t>‫‪ .32‬כלל ידוע הוא כי בעל דירה זכאי לעשות ברכוש המשותף שימוש סביר וזאת ללא צורך‬</w:t>
        <w:br/>
        <w:t>‫בהסכמת יתר בעלי הדירות בבית המשותף‪ .‬הפסיקה פירשה "שימוש סביר" כשימוש לפי‬</w:t>
        <w:br/>
        <w:t>‫תנאי המקום והזמן‪ ,‬התואם את ייעודו של הרכוש המשותף ואינו מונע שימוש דומה‬</w:t>
        <w:br/>
        <w:t>‫מאחרים‪) .‬ראה‪ :‬ע"א ‪ 549/73‬וינטרס ואח' נ' זמורה ואח'‪ ,‬פ"ד כח )‪ ,645(1‬ע"א ‪708/720‬‬</w:t>
        <w:br/>
        <w:t>‫פרשקר נ' רוזנברג ואח'‪ ,‬פ"ד כח' )‪ ,817(2‬המ' ‪ 163/81‬בודנוף נ' נציגות הבית המשותף ברח'‬</w:t>
        <w:br/>
        <w:t>‫שחראי ‪ 18-14‬י‪-‬ם ‪ ,‬פ"ד לה ‪.(277‬‬</w:t>
        <w:br/>
        <w:t>‫‪ .33‬על אבחנה זו עמד גם המלומד א‪ .‬אייזנשטיין בספרו "יסודות והלכות בדיני מקרקעין"‬</w:t>
        <w:br/>
        <w:t>‫חלק שלישי ‪ -‬בתים משותפים )‪:(101-100‬‬</w:t>
        <w:br/>
        <w:t>‫"המבחן לשימוש ברכוש המשותף‪ ,‬כאשר לא קיימת החלטה של האסיפה הכללית בדבר‬</w:t>
        <w:br/>
        <w:t>‫השימוש שייעשה בו‪ ,‬הוא השימוש הרגיל והסביר לפי תנאי המקום והזמן שאינו מונע‬</w:t>
        <w:br/>
        <w:t>‫שימוש דומה מאחרים‪".‬‬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 ‫מפקח על רישום מקרקעין‬</w:t>
        <w:br/>
        <w:t>‫‪1/462/2017‬‬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.34‬מן העבר השני עומד השימוש הייחודי ברכוש המשותף‪ .‬שימוש מסוג זה מצריך הסכמת כל‬</w:t>
        <w:br/>
        <w:t>‫בעלי הדירות בבית המשותף‪.‬‬</w:t>
        <w:br/>
        <w:t>‫‪ .35‬על פי סעיף ‪ 62‬לחוק המקרקעין רק בהסכמת כל בעלי הדירות בבית המשותף ניתן יהיה‬</w:t>
        <w:br/>
        <w:t>‫להצמיד חלק מהרכוש המשותף לדירה פלונית‪ ,‬ולמעשה להקנות זכות קניינית ברכוש‬</w:t>
        <w:br/>
        <w:t>‫המשותף‪ .‬זה הוא הדין גם באשר לעשיית שימוש ברכוש משותף העולה כדי שימוש ייחודי‪,‬‬</w:t>
        <w:br/>
        <w:t>‫אף אם אותו חלק בו נעשה השימוש לא הוצמד לדירה מסוימת במרשם המקרקעין‪) .‬ראה‪:‬‬</w:t>
        <w:br/>
        <w:t>‫ע"א ‪ 2525/92‬גבי וקרני ראוכרברג נ' עיריית רמת גן‪ ,‬פ"ד מז)‪ ,850 (5‬רע"א ‪ 698/85‬בן צור‬</w:t>
        <w:br/>
        <w:t>‫ואח' נ' נעים ששון ואח'‪ ,‬פ''ד מא)‪ ,144 (3‬ראה גם‪ :‬י'‪ .‬וייסמן‪" ,‬דיני קניין ‪ -‬בעלות‬</w:t>
        <w:br/>
        <w:t>‫ושיתוף"‪) ,‬תשנ"ז‪ ,(1997 -‬עמ' ‪.((455-454‬‬</w:t>
        <w:br/>
        <w:t>‫‪ .36‬מחוות הדעת של המהנדס צבי רון שלא נסתרה עולה כי גרפאור פלשה לשטח של ‪ 7‬מ"ר על‬</w:t>
        <w:br/>
        <w:t>‫חשבון רכוש משותף וזאת שעה שאין בידה הסכמת כל בעלי הדירות‪) .‬גם אם ניתן לראות‬</w:t>
        <w:br/>
        <w:t>‫בכך הרחבת דירה על פי סעיף ‪71‬ב לחוק המקרקעין לא הוצגו ההסכמות הנדרשות על פי‬</w:t>
        <w:br/>
        <w:t>‫סעיף זה(‪.‬‬</w:t>
        <w:br/>
        <w:t>‫‪ .37‬משכך אני מורה לגרפאור לסלק ידה משטח זה ולהשיב המצב לקדמותו‪ .‬אין רלוונטיות‬</w:t>
        <w:br/>
        <w:t>‫לכך שמדובר בשטח שכבר שנים נעשה בו שימוש ועוד בטרם נרכש הנכס על ידה‪ .‬גם אם‬</w:t>
        <w:br/>
        <w:t>‫ניתנה הסכמה בשתיקה הרי שניתן לחזור ממנה בכל עת‪) .‬ראו לעניין זה ע"א )חיפה( ‪-13721‬‬</w:t>
        <w:br/>
        <w:t>‫‪ 05-16‬גבאי נ' הקש )פורסם בנבו ‪ ;(05/10/16‬כן ראו פסק דין )ירושלים( ‪ 453-15‬בלולו‬</w:t>
        <w:br/>
        <w:t>‫מיכאל בנימין נ' כהן מרדכי )פורסם בנבו ‪.((29/01/17‬‬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 ברכוש המשותף‬</w:t>
        <w:br/>
        <w:t>‫‪ .38‬בהודעת התובעים מיום ‪ 3.12.19‬פורטו ההסכמות אליהן הגיעו הצדדים בנושא החניה‬</w:t>
        <w:br/>
        <w:t>‫כדלקמן‪:‬‬</w:t>
        <w:br/>
        <w:t>‫"‪ .4‬מעבר היורד לחניון‪ :‬תיאסר כל חניה במעבר היורד מרחוב קרן היסוד אל החניון‪,‬‬</w:t>
        <w:br/>
        <w:t>‫למעט שני המקומות בסופו שהחנייה בהם איננה מפריעה לכניסה וליציאה מהחניון‪.‬‬</w:t>
        <w:br/>
        <w:t>‫‪ .5‬חניה בחניון‪ :‬תיאסר חניה הסותמת את החניה במובן שהיא מונעת כניסה ויציאה‬</w:t>
        <w:br/>
        <w:t>‫חופשית אל החניון )חניה כפולה(‪ ,‬כך שלא ייאלצו עוד אנשים להתקשר לאחרים כדי‬</w:t>
        <w:br/>
        <w:t>‫להזיז את רכבם ולצאת מהחניון"‪.‬‬</w:t>
        <w:br/>
        <w:t>‫לאור הסכמות אלו כל שנותר כעת הוא לדון בדרישת התובעים לפיה כל בעל דירה שמחנה‬</w:t>
        <w:br/>
        <w:t>‫בשטח המשותף לא יתפוס יותר מחניה אחת בכל זמן נתון וכן בדרישה להורות על הצבת‬</w:t>
        <w:br/>
        <w:t>‫שער בכניסה לחניון תוך מתן שלט אחד לכל דייר בבית המשותף‪.‬‬</w:t>
        <w:br/>
        <w:t>‫‪ .39‬לטענת גרפאור החניה בחניון נעשית מזה שנים על בסיס "כל הקודם זוכה" וברור כי גרפאור‬</w:t>
        <w:br/>
        <w:t>‫אינה מונעת מהתובעים לעשות שימוש דומה‪ .‬עוד טענה גרפאור כי ישנה החלטה של‬</w:t>
        <w:br/>
        <w:t>‫האסיפה הכללית מיום ‪ 13.4.18‬במסגרתה הוחלט כי "החניה בבניין תהיה על בסיס מקום‬</w:t>
        <w:br/>
        <w:t>‫פנוי‪) ".‬פרוטוקול האסיפה צורף כנספח ו' לתצהיר מר אבי אוזנה מטעם גרפאור(‪.‬‬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‫מפקח על רישום מקרקעין‬</w:t>
        <w:br/>
        <w:t>‫‪1/462/2017‬‬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.40‬לטענת מסעדת סאטיה ומר בלום הם אינם מתנגדים להסדר חניה הקובע חניה אחת לכל‬</w:t>
        <w:br/>
        <w:t>‫דייר‪ ,‬כאשר ביניהם נמנים גם בעלי העסקים בבית המשותף‪.‬‬</w:t>
        <w:br/>
        <w:t>‫‪ .41‬נושאים אלו מסורים בידי האסיפה הכללית של בעלי הדירות ואינני מוצאת כל מקום‬</w:t>
        <w:br/>
        <w:t>‫לקבוע בעניין זה מסמרות‪ .‬תתכבד הנציגות ותכנס אסיפת בעלי דירות שתקבל החלטות‬</w:t>
        <w:br/>
        <w:t>‫בנושאים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‫מכלי שמן‬</w:t>
        <w:br/>
        <w:t>‫‪ .42‬לטענת התובעים מסעדת סאטיה‪ ,‬גינוסר וטל )נתבעות ‪ 1-3‬בתיק ‪ (462/17‬הניחו בחניון‬</w:t>
        <w:br/>
        <w:t>‫המהווה רכוש משותף מיכלים וחביות שמן למחזור המהווים מפגע של ריח ועלולים לגרום‬</w:t>
        <w:br/>
        <w:t>‫לסכנת החלקה‪ .‬כן טענו כי בשטחים המשותפים נותרות באופן קבוע שאריות שמן המהוות‬</w:t>
        <w:br/>
        <w:t>‫סכנה וכי החביות המונחות בחניון המשותף חוסמות את הגישה לשטח המשותף המשמש‬</w:t>
        <w:br/>
        <w:t>‫כחניה‪.‬‬</w:t>
        <w:br/>
        <w:t>‫‪ .43‬לטענת הנתבעות המדובר בחביות המשמשות לאחסון שמן למחזור כאשר השימוש בחביות‬</w:t>
        <w:br/>
        <w:t>‫אלו נפסק עובר להגשת התביעה דנן‪.‬‬</w:t>
        <w:br/>
        <w:t>‫‪ .44‬בנוסף מן הביקור במקום עולה כי חביות השמן פונו ראו דברי עו"ד קספר שמואל‬</w:t>
        <w:br/>
        <w:t>‫מפרוטוקול הביקור במקום )עמ' ‪ 6‬לפרוטוקול(‪" :‬כשאנחנו הגשנו את כתב התביעה היו‬</w:t>
        <w:br/>
        <w:t>‫כאן )ליד הדלת שנסגרה( מיכלי שמן עד אתמול‪ ,‬יום כיפור‪ ,‬גבירתי"‪.‬‬</w:t>
        <w:br/>
        <w:t>‫‪ .45‬לאור האמור אינני נדרשת לדון בנושא זה וזאת כיוון שהחביות אינן מצויות עוד בשטחים‬</w:t>
        <w:br/>
        <w:t>‫המשותפים‪ .‬ככל שנותרו חביות תפעלנה הנתבעות לסילוקן‪.‬‬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‫חלון שפתחה גרפאור‬</w:t>
        <w:br/>
        <w:t>‫‪ .46‬התובעים טענו כי גרפאור הרחיבה חלון בקיר החיצוני המהווה רכוש משותף‪ ,‬תוך פגיעה‬</w:t>
        <w:br/>
        <w:t>‫ברכוש המשותף‪ ,‬זאת ללא אישור האסיפה הכללית‪ .‬לטענתם עיון בתשריט הבית המשותף‬</w:t>
        <w:br/>
        <w:t>‫מעלה כי החלון המקורי היה קטן מזה הקיים כעת‪.‬‬</w:t>
        <w:br/>
        <w:t>‫‪ .47‬גרפאור טענה כי מדובר בהרחבת חזית אסורה וכי טענה זו לא הועלתה בכתב התביעה‪.‬‬</w:t>
        <w:br/>
        <w:t>‫לגופם של דברים‪ ,‬טענה גרפאור כי לא פרצה או הרחיבה חלון ברכוש המשותף והחלון‬</w:t>
        <w:br/>
        <w:t>‫המדובר קיים שנים רבות ובמצב זה קיבלה לידיה את הנכס‪ .‬כן טענה גרפאור כי ממילא‬</w:t>
        <w:br/>
        <w:t>‫הרחבת החלון היא בגדר שימוש סביר ברכוש המשותף כאשר אין בו שינוי או פגיעה‬</w:t>
        <w:br/>
        <w:t>‫מהותית בחזות החיצונית של הקיר המשותף המצוי בחלקו האחורי והנסתר של הבית‬</w:t>
        <w:br/>
        <w:t>‫המשותף ועל גביו ממילא צינורות וכבלים רבים‪.‬‬</w:t>
        <w:br/>
        <w:t>‫‪ .48‬יש לדחות את טענת גרפאור כי מדובר בהרחבה חזית אסורה שכן הטענה קיימת בכתב‬</w:t>
        <w:br/>
        <w:t>‫התביעה )ראו סעיפים ‪ 32-33‬לכתב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‫מפקח על רישום מקרקעין‬</w:t>
        <w:br/>
        <w:t>‫‪1/462/2017‬‬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.49‬הרחבת החלון בקיר הבית המשותף מהווה שינוי על פי סעיף ‪ 2‬לתקנון המצוי ולשינוי זה‬</w:t>
        <w:br/>
        <w:t>‫יש לקבל את הסכמת האסיפה הכללית וזו לא הוצגה לי‪) .‬ראו דיון בעניין סעיף ‪ 2‬לתקנון‬</w:t>
        <w:br/>
        <w:t>‫המצוי בפסקאות ‪ 19-16‬לעיל(‪.‬‬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תמונה של החלון‪:‬‬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 ניתן להסתפק בשתיקה ובזמן שחלף כדי להכשיר שינוי זה וזאת כיוון שהסכמת‬</w:t>
        <w:br/>
        <w:t>‫האסיפה הכללית על פי סעיף ‪ 2‬לתקנון צריכה להיות מפורשת‪) .‬ראו לעניין זה פסקה ‪2323‬‬</w:t>
        <w:br/>
        <w:t>‫לעיל(‪.‬‬</w:t>
        <w:br/>
        <w:t>‫‪ .51‬לאור האמור אני מורה לגרפאור להשיב את מצב החלון דנן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‫שלט שתלתה גרפאור‬</w:t>
        <w:br/>
        <w:t>‫‪ .52‬לטענת התובעים גרפאור התקינה שלט פרסום גדול מעל הכניסה בחזית הבית המשותף‬</w:t>
        <w:br/>
        <w:t>‫זאת מבלי שניתנה לגרפאור הסכמת בעלי הדירות בבית המשותף‪ .‬במסגרת תביעתם‬</w:t>
        <w:br/>
        <w:t>‫דורשים התובעים להסיר את השלט בחזית הבית המשותף‪.‬‬</w:t>
        <w:br/>
        <w:t>‫‪ .53‬גרפאור טענה כי מדובר בשילוט סטנדרטי שנתלה לפני שנים רבות ומהווה שימוש סביר‬</w:t>
        <w:br/>
        <w:t>‫ורגיל ברכוש המשותף וכי היא משלמת בעבורו אגרת שילוט כדין‪ .‬כן טענה כי בחזית הבית‬</w:t>
        <w:br/>
        <w:t>‫המשותף המאופיין גם כבניין מסחרי‪ ,‬מצויים שלטי ענק של עסקים אחרים הפועלים בבית‬</w:t>
        <w:br/>
        <w:t>‫המשותף ועליהם לא הלינו התובעים זאת כיוון שהדבר נהוג ומוסכם בבית המשותף אשר‬</w:t>
        <w:br/>
        <w:t>‫בחלקו הגדול מסחרי‪ .‬עוד הוסיפה לטעון גרפאור כי החליפה את השלט שתלתה ונכון לעת‬</w:t>
        <w:br/>
        <w:t>‫זו קיים שלט קטן יותר כאשר כל המופיע בו הוא כתובת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   ‫מפקח על רישום מקרקעין‬</w:t>
        <w:br/>
        <w:t>‫‪1/462/2017‬‬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.54‬לטעמי תליית שלט בבית משותף בעל שימושים מעורבים היא בבחינת שימוש סביר ורגיל‬</w:t>
        <w:br/>
        <w:t>‫ברכוש המשותף אשר איננו מצריך הסכמת בעלי הדירות כלל )ראו דיון בעניין "שימוש‬</w:t>
        <w:br/>
        <w:t>‫סביר" בפסקאות ‪ 33-32‬לעיל(‪ .‬מביקורי במקום עולה כי חברת גרפאור החליפה את השלט‬</w:t>
        <w:br/>
        <w:t>‫שהיה תלוי בעת הגשת התביעה דנן לשלט מינימלי הרבה יותר המכיל את שם העסק ואת‬</w:t>
        <w:br/>
        <w:t>‫כתובתו‪ .‬זאת ניתן ללמוד אף מדבריו של עו"ד קספר המייצג את התובעים מפרוטוקול‬</w:t>
        <w:br/>
        <w:t>‫הביקור במקום )עמ' ‪ 7‬לפרוטוקול(‪:‬‬</w:t>
        <w:br/>
        <w:t>‫"אני מצביע על שלט שהתקינה חברת ההעתקות )גרפאור(‪ -‬יש גם מספר טלפון על השלט‪.‬‬</w:t>
        <w:br/>
        <w:t>‫פה היה שלט גדול והוא הוריד אותו‪".‬‬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תמונה של השלט‪:‬‬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.55‬שאלת השימוש הסביר צריכה להיבחן על פי ייעוד הנכס ועל פי אופיו של הבית המשותף‪.‬‬</w:t>
        <w:br/>
        <w:t>‫כמפורט בראשית פסק הדין‪ ,‬ענייננו בבית משותף שבחלקו מורכב מנכסים מסחריים‬</w:t>
        <w:br/>
        <w:t>‫ובחלקו מדירות ולפיכך שאלת השימוש הסביר צריכה להיבחן על פי "תכונה" זו של הבית‬</w:t>
        <w:br/>
        <w:t>‫המשותף‪ .‬ראו לעניין זה פסק דיני בתיק )רחובות( ‪ 132/17‬וייס רחל נ' ראובן אורי‪ ,‬סעיפים‬</w:t>
        <w:br/>
        <w:t>‫‪) 17-18‬פורסם בנבו ‪.(2.6.19‬‬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‫לאור האמור לעיל התביעה מתקבלת בחלקה‪ .‬אני מורה לנתבעים לפעול כדלקמן‪:‬‬</w:t>
        <w:br/>
        <w:t>‫‪ .56‬מר בלום יפעל לסילוק הארובה המשמשת את הפיצרייה מן הקיר וזאת בתוך ‪ 30‬יום‪ .‬כן‬</w:t>
        <w:br/>
        <w:t>‫יפעל להשבת מצב הקיר לקדמותו‪.‬‬</w:t>
        <w:br/>
        <w:t>‫‪ .57‬גב' טל‪ ,‬גב' גינוסר ומסעדת סאטיה יפעלו לסילוק הארובה המשמשת את מסעדת סאטיה‬</w:t>
        <w:br/>
        <w:t>‫וזאת בתוך ‪ 45‬ימים‪ .‬כמו כן‪ ,‬יפעלו לניקוי הלכלוך על גבי חזית הבית המשותף הנובע‬</w:t>
        <w:br/>
        <w:t>‫מהארובה ובכלל זה כתמי העשן‪ ,‬השמנים והזפת וזאת בתוך אותו פרק זמן‪.‬‬</w:t>
        <w:br/>
        <w:t>‫‪ .58‬גרפאור תסלק ידה מן השטח של ‪ 7‬מ"ר ברכוש המשותף בהתאם לחוות הדעת וזאת בתוך‬</w:t>
        <w:br/>
        <w:t>‫‪ 30‬יום‪ .‬כן תשיב גרפאור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תיק‪1/457/2017 :‬‬                                            ‫מפקח על רישום מקרקעין‬</w:t>
        <w:br/>
        <w:t>‫‪1/462/2017‬‬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.59‬ככל שנותרו חביות שמן בשטח המשותף תפעל מסעדת סאטיה לפנותן וזאת בתוך ‪ 21‬ימים‪.‬‬</w:t>
        <w:br/>
        <w:t>‫‪ .60‬אני מורה לגרפאור להשיב את החלון שהורחב לקדמותו וזאת בתוך ‪ 30‬יום‪.‬‬</w:t>
        <w:br/>
        <w:t>‫‪ .61‬לאור מסקנות המומחה אני מחייבת את גרפאור להשיב לתובעים את הסכום אותו שילמו‬</w:t>
        <w:br/>
        <w:t>‫למומחה‪ ,‬המהנדס צבי רון‪ ,‬בגין שכר טרחתו בסך של ‪ 4095‬ש"ח‪.‬‬</w:t>
        <w:br/>
        <w:t>‫‪ .62‬גרפאור תישא בהוצאות משפט ושכ"ט עו"ד לטובת התובעים בסך ‪ 2,500‬ש"ח‪.‬‬</w:t>
        <w:br/>
        <w:t>‫‪ .63‬גינוסר אליזבט‪ ,‬טל גילה וחב' סאטיה מסעדות )נתבעות ‪ 1-3‬בתיק ‪ (462/17‬ישאו יחדיו‬</w:t>
        <w:br/>
        <w:t>‫בהוצאות משפט ושכ"ט עו"ד לטובת התובעים בסך ‪ 2,500‬ש"ח‪.‬‬</w:t>
        <w:br/>
        <w:t>‫‪ .64‬מר אריק בלום )נתבע ‪ 4‬בתיק ‪ (462/17‬ישא בהוצאות משפט ושכ"ט עו"ד לטובת התובעים‬</w:t>
        <w:br/>
        <w:t>‫בסך ‪ 1,500‬ש"ח‪.‬‬</w:t>
        <w:br/>
        <w:t>‫‪ .65‬הסכומים המפורטים לעיל ישולמו בתוך ‪ 30‬יום‪ ,‬שאם לא כן יישאו הפרשי הצמדה וריבית‬</w:t>
        <w:br/>
        <w:t>‫כחוק החל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,3.6.2021 ,‬כ"ג סיון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 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1/462/2017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