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5/991/2020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תיק‪5/991/2020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הרי הגלעד ‪ 7‬רמת גן‬              ‫התובעת‪:‬‬</w:t>
        <w:br/>
        <w:t>‫ע"י אהוד לוונשטיין‬</w:t>
        <w:br/>
        <w:t>‫הרי הגלעד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‫זילבר מירל מוניק‬            ‫הנתבעת‪:‬‬</w:t>
        <w:br/>
        <w:t>‫הרי הגלעד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הבית המשותף ברחוב הרי הגלעד ‪ 7‬ברמת גן‪ ,‬הרשום‬          ‫‪.1‬‬</w:t>
        <w:br/>
        <w:t>‫בפנקס הבתים המשותפים חלקה ‪ 396‬בגוש ‪) 6109‬להלן ‪" -‬הבית המשותף"(‪ .‬הבית‬</w:t>
        <w:br/>
        <w:t>‫המשותף הוא אחד מ‪ 4-‬מבנים הנמנים עם הבית המשותף כפי רישומו בפנקס הבתים‬</w:t>
        <w:br/>
        <w:t>‫המשותפים )מבנה מספר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מוסכם‪ ,‬אשר אושר לרישום ביום ‪) 9.12.2003‬להלן ‪-‬‬           ‫‪.2‬‬</w:t>
        <w:br/>
        <w:t>‫"התקנון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)להלן ‪" -‬התובעת"(‪.‬‬ 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,‬מוניק זילבר פאר‪ ,‬היא בעלים של דירה דו מפלסית המצויה בקומות ‪13‬‬           ‫‪.4‬‬</w:t>
        <w:br/>
        <w:t>‫ו‪ 14-‬בבית המשותף‪ ,‬הרשומה בפנקס הבתים המשותפים תת חלקה ‪) 106‬להלן ‪-‬‬</w:t>
        <w:br/>
        <w:t>‫"הנתבעת"(‪.‬‬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להורות חיוב הנתבעת בתשלום חלקה בהוצאות‬                  ‫‪.5‬‬</w:t>
        <w:br/>
        <w:t>‫החזקה תקינה וניהול הרכוש המשותף בבית המשותף‪ ,‬הן יתרת חוב בגין הוצאות‬</w:t>
        <w:br/>
        <w:t>‫לשיפוץ מבואת הבית המשותף בסך של ‪ 420‬ש"ח‪ ,‬הן יתרת חוב בגין הוצאות החזקה‬</w:t>
        <w:br/>
        <w:t>‫וניהול שוטפות בסך של ‪ 4,220‬ש"ח‪ ,‬עבור החודשים אפריל עד נובמבר ‪ .2020‬עוד‬</w:t>
        <w:br/>
        <w:t>‫עתרה התובעת להורות חיוב הנתבעת בתשלום דמי חברות לאגודה לתרבות הדיור‪,‬‬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תיק‪5/991/2020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‫משנאלצה התובעת לפנות לאגודה לצורך קבלת ייעוץ משפטי בשל המחלוקת מושא‬</w:t>
        <w:br/>
        <w:t>‫תביעה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טענה הנתבעת כי היא שילמה חלקה בהוצאות החזקה וניהול שוטפות‬       ‫‪.6‬‬</w:t>
        <w:br/>
        <w:t>‫עבור החודשים ספטמבר עד נובמבר ‪ 2020‬בסך של ‪ 3,900‬ש"ח‪ .‬בתוך כך‪ ,‬הוסיפה‬</w:t>
        <w:br/>
        <w:t>‫וטענה כי נפלה שגגה בחישוב שיעור חלקה של הנתבעת בהוצאות ההחזקה והניהול‪,‬‬</w:t>
        <w:br/>
        <w:t>‫משהיה על התובעת לעשות כן על פי שטח דירת הנתבעת )‪ 165.5‬מ"ר(‪ ,‬ולא כפי‬</w:t>
        <w:br/>
        <w:t>‫השיעור הנדרש ממנה בפועל‪ ,‬הזהה לשיעור השתתפות דירה אחרת בבית המשותף‬</w:t>
        <w:br/>
        <w:t>‫ששטחה ‪ 170‬מ"ר )הרשומה בפנקס הבתים המשותפים תת חלקה ‪ ,(109‬והוצאות‬</w:t>
        <w:br/>
        <w:t>‫החזקה תקינה וניהול הרכוש המשותף בבית המשותף‪ .‬לפיכך‪ ,‬ביצעה הנתבעת‬</w:t>
        <w:br/>
        <w:t>‫תחשיב עצמי ובהתאם לו שילמה חלקה בהוצאות החזקה תקינה וניהול הרכוש‬</w:t>
        <w:br/>
        <w:t>‫המשותף בבית המשותף‪ .‬בנסיבות אלה‪ ,‬הוסיפה ודחתה הדרישה לחיובה בתשלום‬</w:t>
        <w:br/>
        <w:t>‫דמי חברות לאגודה לתרבות הדיור‪.‬‬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‫היום התקיים לפניי דיון לבירור התביעה‪.‬‬   ‫‪.7‬‬</w:t>
        <w:br/>
        <w:t>‫במסגרתו שמעתי טענות הצדדים ועמדתי עמם בהרחבה על הוראות התקנון המוסכם‬</w:t>
        <w:br/>
        <w:t>‫החלות על הבית המשותף‪ .‬בתוך כך‪ ,‬הוסיפה התובעת ועתרה לחיוב הנתבעת‬</w:t>
        <w:br/>
        <w:t>‫בתשלום יתרת חלקה בהוצאות החזקה וניהול לתקופה שממועד הגשת התביעה ועד‬</w:t>
        <w:br/>
        <w:t>‫למועד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,‬תשכ"ט‪) 1969-‬להלן ‪" -‬חוק המקרקעין"(‬         ‫‪.8‬‬</w:t>
        <w:br/>
        <w:t>‫מסדירה החובה החלה על כל בעל דירה בבית משותף לשלם חלקו בהוצאות‬</w:t>
        <w:br/>
        <w:t>‫הדרושות להחזקתו התקינה ולניהולו של הרכוש המשותף‪ ,‬כך על פי לשונה‪:‬‬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תיק‪5/991/2020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,‬חייב כל בעל דירה בבית משותף‬          ‫‪.9‬‬</w:t>
        <w:br/>
        <w:t>‫לשלם חלקו בהוצאות מסוג אלה הדרושות להחזקה תקינה ולניהול הרכוש המשותף‬</w:t>
        <w:br/>
        <w:t>‫בבית המשותף ולהבטחת שירותים המחויבים על פי דין או המקובלים על פי הנוהג‪.‬‬</w:t>
        <w:br/>
        <w:t>‫אשר לשיעור הוצאות אלה‪ ,‬יישא בעל דירה בבית המשותף בחלקו היחסי הנגזר‬</w:t>
        <w:br/>
        <w:t>‫מיחס שטח רצפת הדירה לשטח הרצפה של כל הדירות בבית המשותף‪ ,‬זולת אם‬</w:t>
        <w:br/>
        <w:t>‫נקבע בתקנון שיעור השתתפות אחר‪ .‬בהתקיים תנאים אלה‪ ,‬קמה חובה מוחלטת בת‬</w:t>
        <w:br/>
        <w:t>‫אכיפה‪ ,‬שאינה נתונה לשיקול דעתו של בעל הדירה‪ ,‬החלה על כל בעל דירה בבית‬</w:t>
        <w:br/>
        <w:t>‫משותף‪ .‬תכליתה‪ ,‬להבטיח שלא תיפגע הקופה המשותפת‪ ,‬ובתוך כך בעלי הדירות‬</w:t>
        <w:br/>
        <w:t>‫האחרים בבית המשותף המשלמים חלקם בהוצאות שנועדו להבטיח ניהולו התקין‬</w:t>
        <w:br/>
        <w:t>‫של הבית המשותף והחזקתו )ראו גם‪ :‬רע"א ‪ 294/87‬שלום נ' נציגות הבית המשותף‬</w:t>
        <w:br/>
        <w:t>‫ברחוב בן יהודה ‪ 2‬ירושלים‪ ,‬פורסם ב"נבו" )‪ ;(28.10.1987‬ע"א )מחוזי ת"א(‬</w:t>
        <w:br/>
        <w:t>‫‪ 204/79‬ויזר נ' נציגות הבית המשותף רחוב חן ‪ 14‬פתח תקווה‪ ,‬פורסם ב"נבו"‬</w:t>
        <w:br/>
        <w:t>‫)‪ ;(31.12.1979‬ע"א )מחוזי ב"ש( ‪ 1133/03‬קבלו נ' נציגות הבית המשותף סלבי‬</w:t>
        <w:br/>
        <w:t>‫זכריה‪ ,‬פורסם ב"נבו" )‪ ;(17.5.2004‬עש"א )מחוזי י‪-‬ם( ‪ 57539-06-14‬וינוגרד נ'‬</w:t>
        <w:br/>
        <w:t>‫נציגות הבית המשותף ברחוב עוזיאל ‪ 89‬ירושלים‪ ,‬פורסם ב"נבו" )‪.((16.11.2014‬‬</w:t>
        <w:br/>
        <w:t>‫חובה זו קמה מכוח הזכות הקניינית של כל בעל דירה בחלק בלתי מסוים ברכוש‬</w:t>
        <w:br/>
        <w:t>‫המשותף בבית המשותף‪ .‬בצידה של זכות קניינית זו ברכוש המשותף ‪ -‬אמור מולה‬</w:t>
        <w:br/>
        <w:t>‫‪ -‬החובה לשאת במלוא ההוצאות הדרושות להחזקתו התקינה של הרכוש המשותף‬</w:t>
        <w:br/>
        <w:t>‫בבית המשותף ולניהולו‪.‬‬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כאמור תקנון מוסכם‪ .‬בהתאם להוראות סעיף ‪)7‬ב( לתקנון‬        ‫‪.10‬‬</w:t>
        <w:br/>
        <w:t>‫המוסכם‪ ,‬חובת השתתפות בעלי הדירות בבית המשותף בהוצאות הכרוכות בהחזקת‬</w:t>
        <w:br/>
        <w:t>‫השטחים של הרכוש המשותף הכלול בבית המשותף )מבנה מספר ‪ (2‬היא לפי‬</w:t>
        <w:br/>
        <w:t>‫החלקים כמפורט בטבלה המובאת בתקנון‪ .‬בהתאם לטבלה זו‪" ,‬החלק היחסי‬</w:t>
        <w:br/>
        <w:t>‫בהוצאות" של דירת הנתבעת )"דירת משנה מס' ‪ ("106‬הוא ‪.25/964‬‬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,‬הוראות התקנון המוסכם הן‬             ‫‪.11‬‬</w:t>
        <w:br/>
        <w:t>‫המחייבות לעניין שיעור השתתפות הנתבעת ‪ -‬כמו גם שאר בעלי הדירות בבית‬</w:t>
        <w:br/>
        <w:t>‫המשותף ‪ -‬בהוצאות החזקה תקינה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תיק‪5/991/2020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לדחות טענת הנתבעת‪ ,‬לפיה יש לחשב חלקה היחסי בהוצאות‬         ‫‪.12‬‬</w:t>
        <w:br/>
        <w:t>‫החזקה תקינה וניהול הרכוש המשותף בבית המשותף בשיעור מופחת מזה שנקבע‬</w:t>
        <w:br/>
        <w:t>‫לדירה הרשומה בבית המשותף תת חלקה ‪ .109‬לטענת הנתבעת‪ ,‬לנוכח השוני‬</w:t>
        <w:br/>
        <w:t>‫בשטח רצפת דירות אלה )שטח רצפת דירתה ‪ 165.5‬מ"ר ושטח רצפת הדירה האחרת‬</w:t>
        <w:br/>
        <w:t>‫‪ 170‬מ"ר(‪ ,‬על הנתבעת לשלם סכום הנמוך במעט מהסכום המשתלם על ידי הדירה‬</w:t>
        <w:br/>
        <w:t>‫האחרת בגין הוצאות החזקה תקינה וניהול הרכוש המשותף‪ .‬קרי‪ ,‬תחת תשלום סך‬</w:t>
        <w:br/>
        <w:t>‫של ‪ 1,340‬ש"ח בגין הוצאות החזקה וניהול שוטפות לחודש )כדרישת התובעת(‪,‬‬</w:t>
        <w:br/>
        <w:t>‫טענה הנתבעת כי עליה לשלם סך של ‪ 1,300‬ש"ח‪.‬‬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בתקנון המוסכם העלה כי שיעור השתתפות דירת הנתבעת והדירה הרשומה‬           ‫‪.13‬‬</w:t>
        <w:br/>
        <w:t>‫תת חלקה ‪ 109‬בבית המשותף הוא זהה ‪ .25/964 -‬לפיכך‪ ,‬בדין גובה התובעת שיעור‬</w:t>
        <w:br/>
        <w:t>‫זהה משתי דירות אלה בגין חלקן בהוצאות החזקה וניהול הבית המשותף )מבנה‬</w:t>
        <w:br/>
        <w:t>‫‪.(2‬‬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למעלה מן הצורך‪ ,‬כי אין בידי לקבל דרך פעולה של בעל הדירה המבצע‬          ‫‪.14‬‬</w:t>
        <w:br/>
        <w:t>‫תחשיב עצמי באשר לחלקו בהוצאות החזקה וניהול הרכוש המשותף בבית משותף‪.‬‬</w:t>
        <w:br/>
        <w:t>‫דרך פעולה זו פוגעת בתקינות פעילות מוסדות הבית המשותף ובתוך כך בתקינות‬</w:t>
        <w:br/>
        <w:t>‫פעילות הבית המשותף על רכושו המשותף ומתקניו‪ .‬ככל שסבור בעלים של דירה‬</w:t>
        <w:br/>
        <w:t>‫בבית המשותף‪ ,‬כי הוא נדרש לשלם חלקו בהוצאות החזקה וניהול שלא בהתאם‬</w:t>
        <w:br/>
        <w:t>‫להוראת סעיף ‪)58‬א( לחוק המקרקעין ולתקנון המוסכם החל על הבית המשותף‪,‬‬</w:t>
        <w:br/>
        <w:t>‫עליו להביא העניין לפני מוסדות הבית המשותף‪ ,‬וככל שאינו נענה רשאי הוא‬</w:t>
        <w:br/>
        <w:t>‫להגיש תביעה מתאימה למפקח על רישום מקרקעין‪ .‬כלשון כבוד נשיא בית המשפט‬</w:t>
        <w:br/>
        <w:t>‫העליון )דאז(‪ ,‬מ' שמגר בפסק הדין שניתן בעניין שלום ‪" :‬תרופתו של מי שטוען כי‬</w:t>
        <w:br/>
        <w:t>‫דרישת תשלום היא מופרזת או כי לא נערכה ביקורת חשבונות כראוי‪ ,‬או כי נפל‬</w:t>
        <w:br/>
        <w:t>‫פגם אחר‪ ,‬היא בפניה לאסיפה הכללית‪ ,‬או בהעדר הסדר מניח את הדעת אל המפקח‬</w:t>
        <w:br/>
        <w:t>‫הפועל לפי חוק המקרקעין‪ ,‬התשכ"ט‪) ".1969-‬ראו גם‪ ,‬פסק דינה של כבוד השופטת‬</w:t>
        <w:br/>
        <w:t>‫ת' בזק רפפורט בעניין וינוגרד‪ ,‬פסקה ‪ 7‬לפסק הדין(‪ .‬אוסיף ואבהיר‪ ,‬כי אין בעל‬</w:t>
        <w:br/>
        <w:t>‫דירה רשאי לפעול באופן חד‪-‬צדדי ולקבוע על דעת עצמו חלקו בהוצאות החזקה‬</w:t>
        <w:br/>
        <w:t>‫וניהול הרכוש המשותף כהבנתו‪-‬הוא‪ ,‬כפי הנסיבות שלפניי‪ .‬בכך יהא כדי לערער‬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תיק‪5/991/2020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‫מוסדות הבית המשותף וגדרי סמכויותיהם כפי שציוונו המחוקק‪ ,‬להבטיח תקינות‬</w:t>
        <w:br/>
        <w:t>‫פעילות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לקבל התביעה ולהורות חיוב הנתבעת לשלם לתובעת‬         ‫‪.15‬‬</w:t>
        <w:br/>
        <w:t>‫כדלקמן‪:‬‬</w:t>
        <w:br/>
        <w:t>‫א‪ .‬סך של ‪ 420‬ש"ח‪ ,‬בגין יתרת חלקה בהוצאות שנדרשו לשיפוץ מבואת הבית‬</w:t>
        <w:br/>
        <w:t>‫המשותף‪.‬‬</w:t>
        <w:br/>
        <w:t>‫ב‪ .‬סך של ‪ 480‬ש"ח‪ ,‬בגין יתרת חלקה בהוצאות החזקה וניהול שוטפות לתקופה‬</w:t>
        <w:br/>
        <w:t>‫שעד לחודש אפריל ‪.2021‬‬</w:t>
        <w:br/>
        <w:t>‫ג‪ .‬סך של ‪ 1,705‬ש"ח‪ ,‬בגין הוצאה שנדרשה לתובעת לתשלום דמי חברות לאגודה‬</w:t>
        <w:br/>
        <w:t>‫לתרבות הדיור לצורך סיועה בטיפול במחלוקת שניטשה בין הצדדים לתביעה‬</w:t>
        <w:br/>
        <w:t>‫דנן‪ ,‬ומשנמצא כי הדין עם התובעת‪.‬‬</w:t>
        <w:br/>
        <w:t>‫ד‪ .‬סך של ‪ 1,200‬ש"ח‪ ,‬בגין הוצאות ההליך‪.‬‬</w:t>
        <w:br/>
        <w:t>‫ה‪ .‬כל החיובים דלעיל ישולמו בתוך ‪ 15‬ימים מהיום‪ .‬חיוב שלא ישולם במועד‬</w:t>
        <w:br/>
        <w:t>‫יישא הפרשי הצמדה וריבית כחוק‪ ,‬ממועד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,‬כ"ד ניסן תשפ"א‪ 6 ,‬אפריל ‪ ,2021‬במעמד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5/991/2020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