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3/143/2019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2021-03-21 · באר שבע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תיק‪3/143/2019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‫אלי רוני ואבי יוזמה ופיתוח בע"מ‬  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יגל פדידה ו‪/‬או אדם מזרחי‬</w:t>
        <w:br/>
        <w:t>‫רח' ניסנבאום ‪ ,35‬בת ים‬</w:t>
        <w:br/>
        <w:t>‫טל‪ ;03-5551818 :‬פקס‪03-5518224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‫מורן טכנולוגיות ניקוי בע"מ‬    ‫‪1‬‬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‫א‪.‬נ‪.‬י‪.‬ן יזמות בע"מ‬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‫נייס שניר חברה ליעוץ יבוא ושיווק בע"מ‬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.‬ירב נכסים והשקעות בע"מ‬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‫אדלמן חיים‬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שלמה דולב‬</w:t>
        <w:br/>
        <w:t>‫העצמאות ‪ ,13‬נס ציונה‬</w:t>
        <w:br/>
        <w:t>‫טל‪ ;08-8592471 :‬פקס‪08-9405708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חלקי‬</w:t>
        <w:br/>
        <w:t>‫כללי‬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.1‬לפניי תביעה לתשלום הוצאות אחזקת הרכוש המשותף בבית המשותף ברחוב אדום ‪,26‬‬</w:t>
        <w:br/>
        <w:t>‫אזור תעשיה כנות הידוע כגוש ‪ 4990‬חלקה ‪) 41‬להלן – הבית המשותף או הבית(‪ .‬המדובר‬</w:t>
        <w:br/>
        <w:t>‫במבנה מסחרי המשלב יחידות לעסקים ואולמות לשימוש תעשייתי אשר נרשם בפנקס‬</w:t>
        <w:br/>
        <w:t>‫הבתים המשותפים ביום ‪ .04.03.12‬התובעת היא חברה בקבוצת החברות "מזרחי ובניו"‬</w:t>
        <w:br/>
        <w:t>‫והיא אשר הקימה את הבית המשותף‪ .‬מיום הקמתו‪ ,‬התובעת משמשת כ"מתחזק" בבית‬</w:t>
        <w:br/>
        <w:t>‫המשותף כמשמעו בסעיף ‪)71‬ג( לחוק המקרקעין‪ ,‬התשכ"ט‪) 1969-‬להלן – חוק המקרקעין(‬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תיק‪3/143/2019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‫על‪-‬פי הסכמי ניהול ואחזקה פרטניים עליהם חתמו בעלי היחידות‪ ,‬ביניהם הנתבעים‪ ,‬וכפי‬</w:t>
        <w:br/>
        <w:t>‫שנקבע בהחלטת כבוד הרשם הבכיר ירמיהו מיום ‪.17.03.19‬‬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.2‬תביעה זו הוגשה לכתחילה כתובענה בסדר דין מקוצר בבית משפט השלום בראשון לציון‬</w:t>
        <w:br/>
        <w:t>‫)תא"ק ‪ .(48431-04-18‬בעקבות טענות שהעלו הנתבעים לעניין חוסר סמכות עניינית של‬</w:t>
        <w:br/>
        <w:t>‫בית המשפט לדון בתביעה לאור מהותו של הסכסוך ולאור מעמדה של התובעת כמתחזק‬</w:t>
        <w:br/>
        <w:t>‫הבית המשותף על‪-‬פי חוק המקרקעין הורה בית המשפט )כב' הרשם הבכיר י‪ .‬ירמיהו(‬</w:t>
        <w:br/>
        <w:t>‫בהחלטתו מיום ‪ 17.03.19‬על העברת התובענה להמשך בירור בפני מותב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.3‬יצוין‪ ,‬כי הגם שהתקופה הרלוונטית לתביעה מאוחרת למועד בו נרשם הבית המשותף‬</w:t>
        <w:br/>
        <w:t>‫בפנקס הבתים המשותפים‪ ,‬חובם הנטען של הנתבעים יוחס בכתב התביעה ליחידות‬</w:t>
        <w:br/>
        <w:t>‫שבבעלותם בהתאם לרישומן ולסימונן בהסכמי המכר ולא בהתאם למסמכי רישום הבית‬</w:t>
        <w:br/>
        <w:t>‫המשותף‪ ,‬וקשה עד בלתי אפשרי לבצע התאמה בין היחידות המופיעות בכתב התביעה‬</w:t>
        <w:br/>
        <w:t>‫לחלקות המשנה הרשומות במסמכי רישום המקרקעין‪ .‬תמוה מאוד מדוע בחרה התובעת‬</w:t>
        <w:br/>
        <w:t>‫לילך וללקט נתונים ישנים שאינם רלוונטים עוד מהסכמי הניהול שעה שהבית נרשם‬</w:t>
        <w:br/>
        <w:t>‫והנכסים רשומים ומסומנים בצורה מסודרת ושעה שכב' הש' שינמן כבר קבע בעניין זה‬</w:t>
        <w:br/>
        <w:t>‫במסגרת הליך שהתנהל בין התובעת לבין בעלת נכס נוספת בבית המשותף כי מעת שנרשם‬</w:t>
        <w:br/>
        <w:t>‫הבית המשותף בפנקס הבתים המשותפים הרי שאין להיזקק עוד לשטחי היחידות כפי‬</w:t>
        <w:br/>
        <w:t>‫רישומן בהסכמי המכר והסכמי הניהול )עש"א )מרכז( ‪ 23578-07-14‬אלי רוני ואבי יוזמה‬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‫ופתוח בע"מ נ' ק‪.‬ר‪ 4X2 .‬השקעות ונכסים )‪) (2000‬פורסם בנבו‪ .((11.02.15 ,‬וודאי שאין‬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‫צורך להכביר מילים על חשיבותו וכוחו של הרישום‪.‬‬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.4‬התביעה בעניינה של הנתבעת ‪ ,1‬מורן טכנולוגיות ניקוי‪ ,‬הוגשה בגין יחידה מס' ‪ 6‬לתקופה‬</w:t>
        <w:br/>
        <w:t>‫שבין ‪ 01.07.12‬לבין ‪ 31.12.17‬בסכום כולל של ‪ 63,753‬ש"ח )כולל מע"מ( )לפי מחיר שנקבע‬</w:t>
        <w:br/>
        <w:t>‫במסגרת הסכמי הניהול של ‪ 0.5$‬למ"ר ברוטו לחודש‪ ,‬כאשר גודל היחידה על פי כתב‬</w:t>
        <w:br/>
        <w:t>‫התביעה הוא ‪ 390.5‬מ"ר ברוטו(‪ .‬התביעה בעניינן של הנתבעות ‪ 1‬ו‪ ,2-‬א‪.‬נ‪.‬י‪.‬ן יזמות בע"מ‪,‬‬</w:t>
        <w:br/>
        <w:t>‫הוגשה בגין יחידה מס' ‪ 103‬לתקופה שבין ‪ 01.08.16‬לבין ‪ 31.12.17‬בסכום כולל של ‪90,642‬‬</w:t>
        <w:br/>
        <w:t>‫ש"ח )כולל מע"מ( )לפי מחיר שנקבע בהסכמי הניהול של ‪ 0.77$‬למ"ר ברוטו לחודש‪ ,‬כאשר‬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תיק‪3/143/2019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‫גודל היחידה על פי כתב התביעה הוא ‪ 1,487‬מ"ר(‪ .‬התביעה בעניינה של הנתבעת ‪ ,3‬נייס‬</w:t>
        <w:br/>
        <w:t>‫שניר‪ ,‬הוגשה בגין יחידה מס' ‪ 12‬לתקופה שבין ‪ 01.01.13‬לבין ‪ 31.12.17‬בסכום כולל של‬</w:t>
        <w:br/>
        <w:t>‫‪ 18,316‬ש"ח )כולל מע"מ( )לפי מחיר שנקבע בהסכמי הניהול של ‪ 0.75$‬למ"ר ברוטו‪ ,‬כאשר‬</w:t>
        <w:br/>
        <w:t>‫גודל היחידה הוא ‪ 296‬מ"ר ברוטו(‪ .‬התביעה בעניינה של הנתבעת ‪ ,4‬ב‪ .‬ירב נכסים‪ ,‬הוגשה‬</w:t>
        <w:br/>
        <w:t>‫בגין יחידה מס' ‪ 10‬לתקופה ‪ 01.01.13‬לבין ‪ 31.12.17‬בסכום כולל של ‪ 32,725‬ש"ח )לפי מחיר‬</w:t>
        <w:br/>
        <w:t>‫שנקבע בהסכמי הניהול של ‪ 0.75$‬למ"ר ברוטו לחודש‪ ,‬כאשר גודל היחידה על פי כתב‬</w:t>
        <w:br/>
        <w:t>‫התביעה הוא ‪ 277‬מ"ר(‪ .‬התביעה בעניינו של הנתבע ‪ ,5‬אדלמן חיים‪ ,‬הוגשה בגין יחידות ‪9‬‬</w:t>
        <w:br/>
        <w:t>‫ו‪ 12-‬לתקופה שבין ‪ 21.08.15‬לבין ‪ 31.12.17‬בסכום כולל של ‪ 14,999‬ש"ח )לפי מחיר שנקבע‬</w:t>
        <w:br/>
        <w:t>‫בהסכמי הניהול של ‪ 0.75$‬למ"ר ברוטו לחודש ‪,‬כאשר גודל היחידה על פי כתב התביעה‬</w:t>
        <w:br/>
        <w:t>‫הוא ‪ 73.5‬מ"ר ברוטו(‪ .‬הכל בצירוף ריבית פיגורים כקבוע בהסכמי הניהול מיום התגבשות‬</w:t>
        <w:br/>
        <w:t>‫החוב ועד למועד התשלום בפועל‪ .‬יצוין‪ ,‬כי בהסתמך על פסקי דין קודמים בעניינם של חלק‬</w:t>
        <w:br/>
        <w:t>‫מן הנתבעים מול התובעת הסכומים המופיעים בכתב התביעה הם לאחר ניכוי של ‪ 15%‬בגין‬</w:t>
        <w:br/>
        <w:t>‫אי מתן שירותי שמירה‪.‬‬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.5‬למען שלמות התמונה יצוין כי תביעה זו הוגשה מלכתחילה נגד שתי נתבעות נוספות‪ .‬כנגד‬</w:t>
        <w:br/>
        <w:t>‫האחת‪ ,‬נאות רם בע"מ‪ ,‬ניתן פסק דין בהעדר הגנה ביום ‪ ,10.12.19‬ובעניינה של השניה‪,‬‬</w:t>
        <w:br/>
        <w:t>‫אדלמן רות )ז"ל( אשר נפטרה במהלך בירור ההליך‪ ,‬הוריתי בהחלטתי מיום ‪ 08.01.20‬כי‬</w:t>
        <w:br/>
        <w:t>‫הנתבע ‪ ,5‬אדלמן חיים‪ ,‬יבוא תחתיה מתוקף היותו יורשה על פי צו קיום צוואה שהומצא‬</w:t>
        <w:br/>
        <w:t>‫לתיק‪.‬‬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.6‬במסגרת תביעה זו נחלקו הצדדים בשאלה העקרונית האם הסכמי הניהול שנכרתו בין‬</w:t>
        <w:br/>
        <w:t>‫התובעת לבין כל אחד מן הנתבעים נדחים מפני הוראותיו של התקנון המוסכם בכל הנוגע‬</w:t>
        <w:br/>
        <w:t>‫לחובם הנטען של הנתבעים בגין דמי ניהול ואחזקת הבית המשותף‪ .‬לטענת התובעת‬</w:t>
        <w:br/>
        <w:t>‫הנתבעים חייבים לשלם את חובם כלפיה מכוח הסכמי הניהול עליהם חתמו ועל פי שיטת‬</w:t>
        <w:br/>
        <w:t>‫החישוב הקבועה בהם‪ .‬הנתבעים לעומת זאת סבורים כי בתקנון הבית המשותף‪ ,‬המאוחר‬</w:t>
        <w:br/>
        <w:t>‫להסכמי הניהול‪ ,‬נקבע כי הנציגות היא שתגבה את הוצאות אחזקת הרכוש המשותף מבעלי‬</w:t>
        <w:br/>
        <w:t>‫הדירות וכיוון שלא הוקמה נציגות בבית המשותף אין לתובעת סמכות כלל להגיש 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תיק‪3/143/2019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‫זו‪ .‬לחלופין טוענים כי ככל שיקבע כי לתובעת סמכות לגבות הכספים הרי שיש לילך לפי‬</w:t>
        <w:br/>
        <w:t>‫השיטה הקבועה בתקנון )תשלום הוצאות האחזקה כקבוע בסעיף ‪ 58‬לחוק המקרקעין לפי‬</w:t>
        <w:br/>
        <w:t>‫שטח דירה ביחס לשטח כלל הדירות ללא הצמדות( ולא לפי השיטה הקבועה בהסכמי‬</w:t>
        <w:br/>
        <w:t>‫הניהול זאת כיון שהתקנון מאוחר להסכמי הניהול ובא תחתם‪ .‬לטענת הנתבעים התובעת‬</w:t>
        <w:br/>
        <w:t>‫אשר הינה בעלת נכסים בבית המשותף מתחמקת מתשלום חלקה בהוצאות אחזקת הרכוש‬</w:t>
        <w:br/>
        <w:t>‫המשותף ונקיטה בשיטת החישוב הקבועה בתקנון תשים סוף להתנהלות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.7‬במסגרת הדיון המקדמי שנערך ביום ‪ 02.01.20‬הגיעו הצדדים להסדר דיוני לפיו הם יסכמו‬</w:t>
        <w:br/>
        <w:t>‫את טיעוניהם בשאלה זו בכתב ופסק הדין יינתן על סמך סיכומים אלו‪.‬‬</w:t>
        <w:br/>
        <w:t>‫רקע עובדתי והליכים קודמים‬</w:t>
        <w:br/>
        <w:t>‫‪ .8‬אין זו הפעם הראשונה שהתובעת פונה לערכאות בכל הנוגע לדמי ניהול ותחזוקת הבית‬</w:t>
        <w:br/>
        <w:t>‫המשותף ולהליך שבפניי קדמו הליכים רבים שהתנהלו בעניינים דומים בבית המשותף‬</w:t>
        <w:br/>
        <w:t>‫בערכאות שונות‪ .‬כאן המקום להביא את דבר כב' הש' שינמן בהליך שהתנהל בין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‫לק‪.‬ר‪ 2X4 .‬השקעות ונכסים )‪) (2000‬עש"א )מרכז( ‪" (23578-07-14‬מחלוקת באשר‬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‫למשמעות סעיפים אלו‪ ...‬הובילה את הצדדים לנהל ויכוחים והתנצחויות על כל צעד‬</w:t>
        <w:br/>
        <w:t>‫ושעל‪ ,‬ובלאו הכי הם רואים את בתי המשפט‪ ,‬ככר נוח וכזירה לניהול אותם המאבקים‪,‬‬</w:t>
        <w:br/>
        <w:t>‫כאשר כל הסדר רק מוביל לתביעות והליכים משפטיים שונים‪ ."...‬להלן יפורטו מקצת מן‬</w:t>
        <w:br/>
        <w:t>‫ההליכים השונים שהתנהלו בעבר בין התובעת לבין הנתבעים או בינה לבין בעלי 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‫נוספים בבית המשותף אשר אינם צד לתביעה שבפניי והרלוונטיים להליך דנן‪ .‬פסקי הדין‬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‫שיפורטו להלן עולים במסגרת טענות הצדדים ולפיכך יש מקום לפרטם‪.‬‬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‫בשנים ‪ 2012-2013‬הגישה התובעת תביעות נגד הנתבעות ‪ 3 ,1‬ו‪ 4 -‬בבית משפט השלום‬           ‫‪.9‬‬</w:t>
        <w:br/>
        <w:t>‫בראשון לציון בגין חובן בדמי ניהול לתקופות שונות בין המועדים ‪ 01.01.10‬ל‪.31.12.12 -‬‬</w:t>
        <w:br/>
        <w:t>‫במסגרת תביעות אלו טענה התובעת כי לאור החלטה שהתקבלה באסיפה כללית של בעלי‬</w:t>
        <w:br/>
        <w:t>‫הנכסים יש לשנות את שיטת החיוב הקבועה בהסכמי הניהול מול הנתבעות )מחיר מסוים‬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‫למ"ר בהתאם לגודל היחידה( ולחייבן בתשלום דמי הניהול והאחזקה בשיטת קוסט )‪(cost‬‬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‫‪) 13% +‬תא"מ )ראשל"צ( ‪ 9848-02-13‬אלי רוני ואבי יוזמה ופתוח בע"מ נ' מורן לויט בע"מ‬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תיק‪3/143/2019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‫)פורסם בנבו‪ .((06.07.16 ,‬בית המשפט )כב' השופט א‪ .‬יקואל( דחה את טענת התובעת לפיה‬</w:t>
        <w:br/>
        <w:t>‫החלטת האסיפה הכללית גוברת על ההסכמות החוזיות שבין הצדדים וקבע‪ ,‬כי הסכמי‬</w:t>
        <w:br/>
        <w:t>‫הניהול שנכרתו בין התובעת לבין כל אחת מן הנתבעות הם הסכמים פרטניים שהעילות‬</w:t>
        <w:br/>
        <w:t>‫והאופן לביטולם או שינויים קבועים בדין ואינם ניתנים לעקיפה או לשינוי באמצעות‬</w:t>
        <w:br/>
        <w:t>‫החלטות באסיפה הכללית )סעיף ‪ 46‬לפסק הדין(‪ .‬ערעור שהגישה התובעת על פסק דינו של‬</w:t>
        <w:br/>
        <w:t>‫בית משפט השלום נדחה לעניין זה )ע"א )מחוזי מרכז( ‪ 16836-09-16‬אלי רוני ואבי יוזמה‬</w:t>
        <w:br/>
        <w:t>‫ופתוח בע"מ נ' מורן טכנולוגיות ניקוי בע"מ )פורסם בנבו‪ .((26.11.17 ,‬בית המשפט של‬</w:t>
        <w:br/>
        <w:t>‫ערעור )כב' השופט שינמן( קבע כי כיוון שמדובר בדמי ניהול שהוסדרו במישור היחסים‬</w:t>
        <w:br/>
        <w:t>‫החוזי ולא על פי הוראות חוק המקרקעין או החלטות של בעלי הדירות בבית המשותף‪ ,‬לא‬</w:t>
        <w:br/>
        <w:t>‫ניתן להביא לשינויים או לביטולם באמצעות החלטה של האסיפה הכללית וכי שינוי של‬</w:t>
        <w:br/>
        <w:t>‫אותם חוזים צריך להיעשות במפורש באופן פרטני ביחס לכל חוזה וחוזה ולא בדרך של‬</w:t>
        <w:br/>
        <w:t>‫החלטה קולקטיבית באסיפה הכללית )להלן – עניין מורן(‪.‬‬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.10‬כאמור לעיל ביום ‪ 04.03.12‬נרשם הבית המשותף בפנקס הבתים המשותפים ובמועד זה‬</w:t>
        <w:br/>
        <w:t>‫נרשם בעניינו תקנון מוסכם אותו ניסחה התובעת ועליו היא חתומה )העתק התקנון צורף‬</w:t>
        <w:br/>
        <w:t>‫כנספח ‪ 1‬לבקשות רשות להתגונן שהגישו הנתבעים(‪ .‬במסגרת התקנון הסדירה התובעת‬</w:t>
        <w:br/>
        <w:t>‫את מלאכת ניהול ואחזקת הרכוש המשותף באמצעות חברת ניהול ולעניין זה קבעה כי‬</w:t>
        <w:br/>
        <w:t>‫אותה חברה היא‪" :‬חברת הניהול הממונה‪ ,‬או חברה‪/‬ות או כל גורם אחר שתמנה הנציגות‪,‬‬</w:t>
        <w:br/>
        <w:t>‫לצורך אספקת שירותי הניהול‪ ,‬תחזוקה והניקיון של מרכז כנות‪ ,‬והכל בין לשירותים אלה‬</w:t>
        <w:br/>
        <w:t>‫כולם ובין לחלקם"‪ .‬כך גם נקבע כי‪" :‬הנציגות תתקשר עם חברת ניהול אשר תבצע את‬</w:t>
        <w:br/>
        <w:t>‫האחזקה ואת הניהול של הרכוש המשותף" )סעיף ‪ 7.4.1‬לתקנון המוסכם( וכי "למען הסר‬</w:t>
        <w:br/>
        <w:t>‫ספק‪ ,‬הנציגות תגבה את הוצאות אחזקת הבית מבעלי הדירות‪ ,‬בהתאם לאמור לעיל‪,‬‬</w:t>
        <w:br/>
        <w:t>‫ותשלם לחברת הניהול עבור מתן שירותים במרכז כנות" )סעיף ‪ 7.1.5‬לתקנון(‪ .‬באשר לנטל‬</w:t>
        <w:br/>
        <w:t>‫הנשיאה בהוצאות הניהול והאחזקה נקבע כי‪" :‬בהתאם לאמור בסעיף ‪ 58‬לחוק יחולו‬</w:t>
        <w:br/>
        <w:t>‫ההוראות דלהלן‪ :‬בעל יחידה חייב להשתתף בהוצאות הדרושות להחזקתו התקינה‬</w:t>
        <w:br/>
        <w:t>‫ולניהולו של הרכוש המשותף‪ ,‬להבטחת מתן השירותים המחויבים על פי הדין‪ ...‬שיעור‬</w:t>
        <w:br/>
        <w:t>‫ההשתתפות של כל בעל יחידה בהוצאות אחזקת הבית המשותף יהיה בהתאם ליחס בין‬</w:t>
        <w:br/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תיק‪3/143/2019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‫שטח הדירה שבבעלותו לשטח כלל היחידות בבית המשותף‪ .‬מובהר כי לצורך חישוב זה‬</w:t>
        <w:br/>
        <w:t>‫לא יכללו הצמדות בשטחי היחידות" )סעיפים ‪ 7.1.2 ,7.1.1 ,7.1‬לתקנון המוסכם( וכן "בעלי‬</w:t>
        <w:br/>
        <w:t>‫היחידות יהיו חייבים לשלם את חלקם היחסי בהוצאות אחזקת הבית המשותף‪) " ...‬סעיף‬</w:t>
        <w:br/>
        <w:t>‫‪ 7.1.6‬רישא(‪.‬‬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.11‬התובעת ניהלה כאמור לעיל גם הליכים משפטיים רבים כנגד חברת ק‪.‬ר ‪ 2X4‬השקעות‬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‫ונכסים )‪ (2000‬בע"מ )להלן גם – ק‪.‬ר( שהייתה בעלת נכס בבית המשותף אך אינה נתבעת‬</w:t>
        <w:br/>
        <w:t>‫בהליך זה‪ .‬אציג בתמצית להלן את עיקרי הדברים הרלוונטיים לענייננו‪.‬‬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.12‬במהלך שנת ‪ 2000‬נכרת בין התובעת ובין ק‪.‬ר הסכם לרכישת שני אולמות תעשיה בבית‬</w:t>
        <w:br/>
        <w:t>‫המשותף‪ .‬במסגרת ההסכם הופיעו שני סעיפים הנוגעים לתשלום דמי הניהול ואחזקת‬</w:t>
        <w:br/>
        <w:t>‫הרכוש המשותף‪ .‬האחד קבע כי על ק‪.‬ר לשלם את הוצאות האחזקה באופן יחסי והשני קבע‬</w:t>
        <w:br/>
        <w:t>‫כי עליה לשלם סך של ‪ 0.75$‬למ"ר‪ .‬במסגרת תביעה שהגישה התובעת נגד ק‪.‬ר בגין חובה‬</w:t>
        <w:br/>
        <w:t>‫בדמי הניהול והאחזקה לתקופה שבין ‪ 1.12.05‬לבין ‪ 14.8.06‬היא טענה כי יש להעמיד את‬</w:t>
        <w:br/>
        <w:t>‫חלקה של ק‪.‬ר לפי חישוב של ‪ 0.75$‬למ"ר‪ .‬ק‪.‬ר טענה מנגד כי עליה לשאת בהוצאות על פי‬</w:t>
        <w:br/>
        <w:t>‫חלקה היחסי ברכוש המשותף ואילו תשלום של ‪ 0.75$‬למ"ר אינו תואם ואף עומד בסתירה‬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‫להוראה בדבר תשלום לפי חלקה היחסי )ת"א )ראשון לציון( ‪ 3894-06‬אלי‪ ,‬רוני ואבי יוזמה‬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‫ופיתוח בע"מ נ' השקעות ונכסים )‪ (2000‬בע"מ )פורסם בנבו‪.((25.05.08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.13‬ביום ‪ 25.5.08‬ניתן פסק דין על ידי כבוד השופטת ד"ר איריס סורוקר אשר קבעה‪ ,‬בין היתר‪,‬‬</w:t>
        <w:br/>
        <w:t>‫כי על ק‪.‬ר לשלם דמי ניהול על פי סכום של ‪ 0.75$‬למ"ר וזאת כיון ששיטת חישוב זו מהווה‬</w:t>
        <w:br/>
        <w:t>‫ביטוי קונקרטי להוראה הכללית על פיה על ק‪.‬ר לשלם את דמי הניהול והאחזקה על פי‬</w:t>
        <w:br/>
        <w:t>‫חלקה היחסי‪ .‬בגין חלק מן הקביעות בפסק דינה של כב' השופטת סורוקר הגישה ק‪.‬ר‪.‬‬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‫ערעור לבית המשפט המחוזי )ע"א )מרכז( ‪ 3366-07-08‬ק‪.‬ר‪ 2X4 .‬השקעות ונכסים )‪(2000‬‬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‫בע"מ נ' אלי רוני ואבי יוזמה ופתוח בע"מ )פורסם בנבו‪ .(02.11.08 ,‬ביום ‪ 02.11.08‬ניתן על‬</w:t>
        <w:br/>
        <w:t>‫ידי בית המשפט המחוזי )כב' השופט א‪ .‬שילה( תוקף של פסק דין להסכמת הצדדים על פיה‬</w:t>
        <w:br/>
        <w:t>‫דמי הניהול המגיעים לתובעת ייקבעו "בשיעור של ‪" 13%‬מהעלות"‪.‬‬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תיק‪3/143/2019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.14‬בהמשך הדרך ניהלה התובעת הליכים משפטיים נוספים נגד ק‪.‬ר‪ ,‬חלקם בשלום וחלקם‬</w:t>
        <w:br/>
        <w:t>‫בפני המפקחות על רישום מקרקעין‪ ,‬ואלו אף הגיעו להכרעת בית המשפט המחוזי‬</w:t>
        <w:br/>
        <w:t>‫בערעורים שהוגשו אך זה לא המקום לפרטם‪ .‬בשנת ‪ 2016‬הגישה התובעת תביעה נגד ק‪.‬ר‬</w:t>
        <w:br/>
        <w:t>‫למפקחת על רישום מקרקעין בגין דמי ניהול לתקופה שבין ‪ .10.7.15 -1.1.12‬בתביעה זו‬</w:t>
        <w:br/>
        <w:t>‫עלתה השאלה האם יש לחייב את ק‪.‬ר לשאת בהוצאות הניהול והאחזקה בהתאם לקבוע‬</w:t>
        <w:br/>
        <w:t>‫בתקנון הבית המשותף )שנרשם כאמור לעיל בחודש מרץ ‪ (2012‬או שמא על פי שיטת‬</w:t>
        <w:br/>
        <w:t>‫החישוב שנהגה עד למועד רישומו של התקנון ופסקי הדין שניתנו בערכאות השונות בעניינם‬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הצדדים )‪ .(Cost + 13%‬במסגרת פסק דין חלקי שניתן על ידי כב' המפקחת ענתבי 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01.05.17‬נקבע כי שיטת החישוב היחודית שנהגה כלפי ק‪.‬ר‪ .‬ונקבעה במסגרת הסדרים‬</w:t>
        <w:br/>
        <w:t>‫פרטניים בין ק‪.‬ר‪ .‬לתובעת תואמת את סעיף ‪ 58‬לחוק המקרקעין וכלשון פסק הדין‪:‬‬</w:t>
        <w:br/>
        <w:t>‫"שיטת החישוב אשר נכללה בהסכמי המכר תואמת את האמור בסעיף ‪ 58‬לחוק‪ ,‬היינו‬</w:t>
        <w:br/>
        <w:t>‫חישוב של שטח יחידה לעומת סך שטחי היחידות האחרות )על אף ששטחי היחידות‬</w:t>
        <w:br/>
        <w:t>‫בהסכמי המכר שונים משטחי היחידות המופיעים במסמכי רישום הבית המשותף(‪...‬‬</w:t>
        <w:br/>
        <w:t>‫נפקותו של דבר היא כי התקנון המוסכם לא שינה ולא הפתיע את הנתבעת בכל הנוגע‬</w:t>
        <w:br/>
        <w:t>‫לשיטת החישוב כאמור‪ ,‬ולפיכך אין לראות בו כל שינוי נסיבות רלוונטי לצורך העניין‪,‬‬</w:t>
        <w:br/>
        <w:t>‫שיש בו כדי לסייג את הכרעות בתי המשפט החלוטות בעניין‪ .‬אם נפריד טפל מעיקר נמצא‬</w:t>
        <w:br/>
        <w:t>‫כי המחלוקת בין הצדדים איננה נוגעת לשיטת חישוב דמי ניהול והאחזקה‪ ,‬שכן בין אם‬</w:t>
        <w:br/>
        <w:t>‫נלך לפי האמור בהסכמי המכר ובין אם לפי האמור בתקנון המוסכם‪ ,‬זו זהה וצריכה‬</w:t>
        <w:br/>
        <w:t>‫להיקבע לפי האמור בסעיף ‪ 58‬לחוק‪) .‬תיק ‪) 1/471/2016‬מפקחת על רישום מקרקעין( אלי‬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‫רוני ואבי יוזמה ופיתוח בע"מ נ' ק‪.‬ר‪ 2X4 .‬השקעות ונכסים )‪ (2000‬בע"מ )לא פורסם‪,‬‬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‫‪) (01.05.17‬להלן – עניין ק‪.‬ר(‪.‬‬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בתמצית‬</w:t>
        <w:br/>
        <w:t>‫‪ .15‬עמדת התובעת היא כי כל אימת שלא נשלחה הודעת ביטול לגבי הסכמי הניהול או נבחרה‬</w:t>
        <w:br/>
        <w:t>‫על ידי האסיפה הכללית חברה אחרת לניהול ואחזקת הבית המשותף‪ ,‬אין בכוחו של‬</w:t>
        <w:br/>
        <w:t>‫התקנון המוסכם כדי לאיין את תוקפם של הסכמי הניהול ובכלל זה את חובתם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תיק‪3/143/2019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לשאת בדמי הניהול והאחזקה על פי הקבוע בהם‪ .‬בתוך כך טענה התובעת כי‬</w:t>
        <w:br/>
        <w:t>‫אמנם התקנון קובע כי הנציגות אשר תיכון לבית המשותף היא שתתקשר עם חברת הניהול‬</w:t>
        <w:br/>
        <w:t>‫והיא שתגבה את הוצאות הניהול והאחזקה עבור שירותיה‪ ,‬אלא שעד כה לא נבחרה נציגות‬</w:t>
        <w:br/>
        <w:t>‫וממילא לא בוצעה התקשרות עם התובעת או עם חברת ניהול אחרת‪ .‬הטענה היא כי בהעדר‬</w:t>
        <w:br/>
        <w:t>‫יישומן של הוראות התקנון בפועל‪ ,‬הרי שהדיון בשאלת עליונותו על פני הסכמי הניהול‬</w:t>
        <w:br/>
        <w:t>‫מתייתר מעיקרו‪ .‬לצד זאת טענה התובעת כי כיון שפסקי הדין הקודמים עסקו בין היתר‬</w:t>
        <w:br/>
        <w:t>‫בתקופה שלאחר רישום התקנון הרי הם מקימים השתק כלפי טענות הנתבעים בכל הנוגע‬</w:t>
        <w:br/>
        <w:t>‫לחיובם בדמי הניהול והאחזקה על פי הסכמי הניהול‪ .‬כן נטען כי בהתאם לאותם פסקי דין‬</w:t>
        <w:br/>
        <w:t>‫נוכו מחובן הנטען של הנתבעות ‪ ,3 ,1‬ו‪ 15% 4-‬בגין אי מתן שירותי שמירה כמתחייב‬</w:t>
        <w:br/>
        <w:t>‫בהסכמי הניהול‪ ,‬ואולם באשר לחובן המשותף של הנתבעות ‪ 1‬ו‪ 2-‬בגין יחידה ‪ 103‬טענה‬</w:t>
        <w:br/>
        <w:t>‫התובעת כי לא נקבע בהסכם הניהול מולן על מתן שירותי שמירה ובאשר לנתבע ‪ ,5‬נטען כי‬</w:t>
        <w:br/>
        <w:t>‫הלה לא נטל חלק בהליכים בהם נקבע כי יש להפחית דמי שמירה ולפיכך אין להחיל לגביו‬</w:t>
        <w:br/>
        <w:t>‫את אותה הפחתה‪.‬‬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.16‬עמדת הנתבעים מנגד היא כי עם רישומו של התקנון המוסכם בטלו זכויותיהם וחובותיהם‬</w:t>
        <w:br/>
        <w:t>‫של הצדדים על פי הסכמי הניהול‪ .‬לפי הטענה‪ ,‬התקנון המוסכם מהווה חוזה מאוחר‬</w:t>
        <w:br/>
        <w:t>‫להסכמי הניהול וככזה יש להעניק לו עדיפות נורמטיבית על פני אותם הסכמים‪ .‬טענתם‬</w:t>
        <w:br/>
        <w:t>‫העיקרית של הנתבעים היא כי כיוון שהסמכות לגביית דמי הניהול והאחזקה ניתנה‬</w:t>
        <w:br/>
        <w:t>‫במסגרת התקנון בידי הנציגות ולא בידי חברת הניהול‪ ,‬הרי שלא מתקיימת בינם ובין‬</w:t>
        <w:br/>
        <w:t>‫התובעת יריבות משפטית בקשר עם חובם מושא התביעה‪ .‬בהקשר זה טענו הנתבעים כי‬</w:t>
        <w:br/>
        <w:t>‫פסקי הדין הקודמים עסקו בתקופות ובפלוגתות שונות מאלו שבנסיבות העניין ולכן אין‬</w:t>
        <w:br/>
        <w:t>‫בהם כדי ליצור כלפיהם מעשה בית דין‪ .‬כמו כן נטען כי פסקי הדין שאוזכרו לא עסקו‬</w:t>
        <w:br/>
        <w:t>‫בשאלת מעמדו של התקנון המוסכם אל מול הסכמי הניהול ומכל מקום הנתבעים או חלקם‬</w:t>
        <w:br/>
        <w:t>‫לא היו צד להליכים בהם ניתנו‪ .‬כן נטען כי הנתבעים זכאים לקיזוז סכומים שנפסקו‬</w:t>
        <w:br/>
        <w:t>‫לטובתם ולא שולמו עד היום על ידי התובעת או סכומים ששולמו על ידם ביתר מכל סכום‬</w:t>
        <w:br/>
        <w:t>‫שייפסק לטובת התובעת בסופו של 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תיק‪3/143/2019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.17‬לחלופין טענו הנתבעים כי יש לגבות את דמי הניהול על פי המפתח הקבוע בתקנון‪ ,‬דהיינו‬</w:t>
        <w:br/>
        <w:t>‫על פי הוראת סעיף ‪ 58‬לחוק המקרקעין )שטח רצפה של דירה ביחס לכלל שטחי הרצפות‬</w:t>
        <w:br/>
        <w:t>‫ללא הצמדה(‪ .‬על כך הוסיפו הנתבעים לטעון כי התובעת‪ ,‬בכובעה כבעלים של מספר יחידות‬</w:t>
        <w:br/>
        <w:t>‫בבית המשותף‪ ,‬אינה משתתפת בהוצאות הניהול ואחזקת הרכוש המשותף וזאת בניגוד‬</w:t>
        <w:br/>
        <w:t>‫להוראת סעיף ‪ 58‬לחוק המקרקעין והוראות התקנון המוסכם‪ .‬עוד נטען כי ככל שיקבע כי‬</w:t>
        <w:br/>
        <w:t>‫יש לילך בהתאם להסכמי הניהול הרי שאת ההפחתה בשיעור של ‪ 15%‬מדמי הניהול בגין‬</w:t>
        <w:br/>
        <w:t>‫אי מתן שירותי שמירה יש להחיל לגבי כלל הנתבעים באופן שווה‪ .‬עוד נטען כי בהעדר‬</w:t>
        <w:br/>
        <w:t>‫תשתית ראייתית לחישובי הריבית שבהם נקטה התובעת הרי שיש לדחותם‪.‬‬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.18‬כנקודת מוצא לדיון אציין כי בשלב זה אין עוד מחלוקת כי בכל הזמנים הרלוונטיים‬</w:t>
        <w:br/>
        <w:t>‫לתביעה שימשה התובעת "מתחזק" בבית המשותף כמשמעו של מושג זה בסעיף ‪)71‬ב()‪(1‬‬</w:t>
        <w:br/>
        <w:t>‫חוק המקרקעין‪ .‬סוגיה זו נדונה בהרחבה במסגרת החלטת בית משפט השלום בדבר העברת‬</w:t>
        <w:br/>
        <w:t>‫התובענה להמשך בירור בפניי כמפקחת על רישום מקרקעין מיום ‪ 17.03.19‬ואיני מוצאת‬</w:t>
        <w:br/>
        <w:t>‫צורך לחזור כאן על הדברים‪.‬‬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.19‬בטענת הנתבעים כי הסמכות לגביית דמי הניהול והאחזקה ניתנה במסגרת התקנון בידי‬</w:t>
        <w:br/>
        <w:t>‫נציגות הבית המשותף ולא בידי חברת הניהול ולפיכך אין בידי התובעת סמכות להגיש‬</w:t>
        <w:br/>
        <w:t>‫תביעה זו ‪ -‬אין מאום‪ .‬לאור תפקידו ומעמדו של מתחזק הבית המשותף יש לראות בו‬</w:t>
        <w:br/>
        <w:t>‫כזרועה הארוכה של הנציגות וכך נקבע בפסק דינו של כב' המפקח לשעבר מר שלומי‬</w:t>
        <w:br/>
        <w:t>‫הייזלר‪:‬‬</w:t>
        <w:br/>
        <w:t>‫"כפי שעולה מהוראות החוק ומדברי ההסבר לו‪ ,‬בחירת מתחזק לבית המשותף אינה עניין‬</w:t>
        <w:br/>
        <w:t>‫של מה בכך‪ ,‬ונקבעו כללים מיוחדים לבחירתו‪ .‬הטעם לכך ברור – קביעת מתחזק לבית‬</w:t>
        <w:br/>
        <w:t>‫משותף‪ ,‬מביאה לכך שגוף שהינו גורם זר לבית המשותף‪ ,‬ינהל וייקבע את סדריו‪ .‬למעשה‪,‬‬</w:t>
        <w:br/>
        <w:t>‫לגורם שנבחר כמתחזק‪ ,‬מוענקות סמכויות בסיסיות המשיקות לא מעט לסמכויותיה של‬</w:t>
        <w:br/>
        <w:t>‫הנציגות‪ ,‬ובכך הופך המתחזק לחלק מאושיות הבית המשותף‪ .‬בתוך כך‪ ,‬המתחזק רשאי‬</w:t>
        <w:br/>
        <w:t>‫לנקוט הליכים משפטיים כנגד בעלי הדירות מכח תפקידו בבית המשותף‪ ,‬וזאת ללא קשר‬</w:t>
        <w:br/>
        <w:t>‫לעילות חוזיות כאלה ואחרות שיש לו כנגד בעל דירה‪ ,‬ואף אם אין בינו לבין בעל הדירה‬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תיק‪3/143/2019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‫חוזה כלשהו" )ת"א ‪) 58/11‬מפקח על רישום מקרקעין( א‪.‬ד‪.‬מ‪.‬ש אחזקות וניהול בע"מ נ'‬</w:t>
        <w:br/>
        <w:t>‫שמרדן חברה לבנין והשקעות בע"מ )פורסם באתר משרד המשפטים‪.((11.11.13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.20‬לפיכך דין טענת הנתבעים להעדר יריבות בינם ובין התובעת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.21‬כעת אפנה לדון בטענתם החלופית של הנתבעים על פיה כיון שהתקופות הרלוונטיות‬</w:t>
        <w:br/>
        <w:t>‫לתביעה מאוחרות לרישום התקנון יש לגבות דמי ניהול בהתאם לשיטת החישוב הנקובה‬</w:t>
        <w:br/>
        <w:t>‫בתקנון השונה מזו הקבועה בהסכמי הניהול‪ ,‬והוא גובר בהקשר זה על הסכמי הניהול‬</w:t>
        <w:br/>
        <w:t>‫המוקדמים‪ .‬טענה זו השתיתו הנתבעים על הנורמה לפיה התקנון המוסכם מהווה חוזה‬</w:t>
        <w:br/>
        <w:t>‫מאוחר להסכמי הניהול ולפיכך הוראותיו גוברות‪.‬‬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.22‬לא אחת עמדה הפסיקה על כך שתקנון בית משותף הוא בגדר הסכם לכל דבר ועניין‪ ,‬אולם‬</w:t>
        <w:br/>
        <w:t>‫מעמדו של התקנון אינו כשל הסכם פרטני הנקשר בין צדדים דבר יום ביומו‪ .‬התקנון הוא‬</w:t>
        <w:br/>
        <w:t>‫מסמך היסוד של הבית המשותף אשר על פיו נקבעות הזכויות והחובות של בעלי הדירות‬</w:t>
        <w:br/>
        <w:t>‫כולם או חלקם והוא מהווה מעין "שולחן ערוך"‪ ,‬מעין "חוקה" לבית המשותף ומעת‬</w:t>
        <w:br/>
        <w:t>‫שנרשם הוראותיו מחייבות לא רק את בעלי הדירות אלא אף את הבאים במקומם‬</w:t>
        <w:br/>
        <w:t>‫ואחריהם )סעיף ‪)62‬ג( לחוק המקרקעין ו‪ -‬א' אייזנשטיין‪ ,‬יסודות והלכות בדיני מקרקעין‬</w:t>
        <w:br/>
        <w:t>‫)חלק שלישי ‪ -‬בתים משותפים( עמ' ‪.(134-131‬‬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.23‬מעת שנרשם התקנון המוסכם במסמכי רישום הבית המשותף הרי הוא בגדר הסכם הנהנה‬</w:t>
        <w:br/>
        <w:t>‫מעליונות נורמטיבית בהשוואה להסכמים פרטניים‪ ,‬לבר‪-‬תקנוניים‪ .‬ולעניין זה יפים דבריו‬</w:t>
        <w:br/>
        <w:t>‫של כב' נשיא בית המשפט המחוזי בירושלים א‪ .‬פרקש בה"פ ‪ 49407-05-12‬ג'ולי ביטן נ'‬</w:t>
        <w:br/>
        <w:t>‫מצפה בית שמש בע"מ )פורסם בנבו‪" :(05.03.18 ,‬ביחס שבין הרישום בתקנון בפנקס‬</w:t>
        <w:br/>
        <w:t>‫הבתים המשותפים ובין חוזה המכר שקדם לרישום או שנחתם לאחריו‪ ,‬גובר התקנון‪,‬‬</w:t>
        <w:br/>
        <w:t>‫באופן שהוא מבטל התחייבויות חוזיות שסותרות את האמור בו‪ .‬זאת‪ ,‬משום שהרישום‬</w:t>
        <w:br/>
        <w:t>‫בפנקס הבתים המשותפים הוא הקובע את הזכויות הסופיות של הרוכשים‪ ,‬ולא הזכויות‬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‫שנקבעו בחוזה‪".‬‬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 לעניין זה גם ספרו של המלומד איזנשטיין‪ ,‬יסודות והלכות בדיני מקרקעין‪ ,‬חלק‬</w:t>
        <w:br/>
        <w:t>‫שלישי בתים משותפים )עמוד ‪) (65‬להלן‪" :‬איזנשטיין"(‪" :‬רישום הבית המשותף בפנקס‬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תיק‪3/143/2019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‫הבתים המשותפים מבטל התחייבויות חוזיות שקדמו לרישום במידה והתחייבויות אלה‬</w:t>
        <w:br/>
        <w:t>‫עומדות בניגוד לרישום‪".‬‬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.24‬שיטת החישוב הקבועה בהסכמי הניהול אכן סותרת בעיניי את שיטת החישוב הקבועה‬</w:t>
        <w:br/>
        <w:t>‫בתקנון הבית המשותף‪ .‬בהסכמי הניהול נקבע לכל בעל דירה שיעור אחר למ"ר בעוד‬</w:t>
        <w:br/>
        <w:t>‫שבתקנון נקבע כי יש לחשב את דמי הניהול על פי סעיף ‪ 58‬וביתר פירוט "בהתאם ליחס בין‬</w:t>
        <w:br/>
        <w:t>‫שטח הדירה שבבעלותו לשטח כלל היחידות בבית המשותף" )סעיף ‪ 7.1.2‬לתקנון(‪ .‬לא‬</w:t>
        <w:br/>
        <w:t>‫ניתן לומר כי חישוב לפי סכום למ"ר‪ ,‬כשהסכומים בין בעלי הדירות אינם זהים כבמקרה‬</w:t>
        <w:br/>
        <w:t>‫דנן‪ ,‬הוא ביטוי קונקרטי לכלל הקבוע בתקנון ולפיכך סבורה אני כי אכן קיימת סתירה בין‬</w:t>
        <w:br/>
        <w:t>‫התקנון להסכמי הניהול בדבר שיטת חישוב הוצאות אחזקת הרכוש המשותף‪ .‬למסקנה‬</w:t>
        <w:br/>
        <w:t>‫דומה ראו תיק ‪) 191/06‬מפקחת על רישום מקרקעין פ"ת( נקיטה שירותים ואחזקות בע"מ‬</w:t>
        <w:br/>
        <w:t>‫נ' נתן גבאי )פורסם בנבו‪" :(29.08.10 ,‬ויוטעם‪ ,‬כי גביה הנעשית על פי שטח דירה במכפלה‬</w:t>
        <w:br/>
        <w:t>‫של סכום אחיד הנגבה מכל בעלי הזכויות בבית הינו מנגנון תשלום העומד בגדרי סעיף ‪58‬‬</w:t>
        <w:br/>
        <w:t>‫לחוק" )להלן‪" :‬עניין ניקיטה שירותים ואחזקות"(‪.‬‬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.25‬עולה אפוא‪ ,‬כי לאור מעמדו הנורמטיבי הגבוה של התקנון המאוחר בזמן הרי שהשיטה‬</w:t>
        <w:br/>
        <w:t>‫הקבועה בתקנון גוברת על השיטה הקבועה בהסכמי הניהול‪ .‬קל וחומר שהדברים נכונים‬</w:t>
        <w:br/>
        <w:t>‫שעה שמדובר בתקנון שאותו ניסחה התובעת ועליו היא חתומה‪ .‬ויובהר אין לקבל טענת‬</w:t>
        <w:br/>
        <w:t>‫הנתבעים לפיה הסכמי הניהול בטלים לחלוטין‪ .‬הסכמי הניהול תקפים הם רק מקום‬</w:t>
        <w:br/>
        <w:t>‫שנמצאת סתירה‪ ,‬כפי שאירע בעניין שיטת החישוב‪ ,‬התקנון יגבר‪.‬‬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.26‬בנוסף‪ ,‬כפי שכבר הובהר לעיל וכפי שנקבע בעניינה של התובעת בפסק דינו של כב' הש'‬</w:t>
        <w:br/>
        <w:t>‫שינמן בעש"א ‪ 23578-07-14‬אשר אוזכר לעיל‪ ,‬משנרשם הבית המשותף יש לחשב את שטחי‬</w:t>
        <w:br/>
        <w:t>‫היחידות בהתאם לקבוע במסמכי לשכת רישום המקרקעין ולא בהתאם לשטחי היחידות‬</w:t>
        <w:br/>
        <w:t>‫כפי שבא לידי ביטוי בהסכמי המכר )ראו גם פסק הדין בעניין נקיטה שירותים ואחזקות‬</w:t>
        <w:br/>
        <w:t>‫הנ"ל(‪.‬‬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.27‬איני מקבלת את טענות התובעת בדבר קיומו של מעשה בית דין כלפי הנתבעים‪ .‬אמנם פסקי‬</w:t>
        <w:br/>
        <w:t>‫הדין בעניין מורן עסקו בין היתר בתקופה קצרה שלאחר רישום התקנון המוסכם ואולם‬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תיק‪3/143/2019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‫בגדרם של פסקי דין אלה כלל לא נדונה תחולתו של התקנון המוסכם וממילא לא נקבעה‬</w:t>
        <w:br/>
        <w:t>‫מסקנה משפטית כלשהי בעניין זה‪ .‬כמתואר מעלה‪ ,‬הדיון נסב על שאלת מעמדו ותוקפו של‬</w:t>
        <w:br/>
        <w:t>‫הסכם הניהול אל מול החלטת האסיפה הכללית שבה הוסכם על שיעור השתתפות אחר‬</w:t>
        <w:br/>
        <w:t>‫מזה הקבוע בו ולטענה כי היא גוברת על הוראותיו‪ .‬בהכרעה לפיה אותה החלטה שנתקבלה‬</w:t>
        <w:br/>
        <w:t>‫באסיפה הכללית אינה גוברת על ההסכמות החוזיות שחלו על הצדדים באותה עת‪ ,‬כמו גם‬</w:t>
        <w:br/>
        <w:t>‫במסקנתו של בית המשפט המחוזי בערעור אשר אימץ את מסקנתו של בית משפט השלום‬</w:t>
        <w:br/>
        <w:t>‫בנקודה זו‪ ,‬אין כדי להשליך על ענייננו‪ .‬כידוע‪ ,‬תנאי לקיומו של השתק פלוגתא‪ ,‬שאליו‬</w:t>
        <w:br/>
        <w:t>‫כיוונה התובעת בטענתה‪ ,‬הוא קיומה של זהות עובדתית ומשפטית בין הפלוגתא שהוכרעה‬</w:t>
        <w:br/>
        <w:t>‫במסגרת פסק הדין הראשון ובין זו העומדת לדיון במקרה הנדון )ע"א ‪ 9551/04‬אספן בניה‬</w:t>
        <w:br/>
        <w:t>‫ופיתוח בע"מ נ' מדינת ישראל )פורסם בנבו‪ .(12.10.09 ,‬כמו כן‪ ,‬כיון שמדובר בתקופות‬</w:t>
        <w:br/>
        <w:t>‫חוב שונות איני מוצאת יסוד לטענת התובעת בדבר השתק עילה‪ .‬יתרה מכך‪ ,‬הנתבעים ‪2‬‬</w:t>
        <w:br/>
        <w:t>‫ו‪ 5-‬כלל לא נטלו חלק בהליך המדובר‪ ,‬כמו גם כלל הנתבעים לא נטלו חלק בהליך בעניין‬</w:t>
        <w:br/>
        <w:t>‫ק‪.‬ר‪ ,.‬ולא נטען וממילא לא הוכח קיומו של קשר משפטי מחייב בין הצדדים השונים‪ .‬זאת‬</w:t>
        <w:br/>
        <w:t>‫ועוד פסק דינה של המפקחת בעניין ק‪.‬ר‪ .‬ניתן על רקע הסדר ספציפי‪ ,‬פרטני‪ ,‬שהושג בין‬</w:t>
        <w:br/>
        <w:t>‫התובעת ובין ק‪.‬ר אשר אינו קיים בעניין הצדדים להליך דנן ולפיכך אין בו כדי להשליך על‬</w:t>
        <w:br/>
        <w:t>‫ענייננו‪.‬‬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.28‬אשר על כן‪ ,‬אני קובעת כי יש לחשב את חלקו של כל אחד מן הנתבעים בהוצאות הניהול‬</w:t>
        <w:br/>
        <w:t>‫ואחזקת הרכוש המשותף לתקופות התביעה על פי הוראות התקנון המוסכם‪ .‬דא עקא שאין‬</w:t>
        <w:br/>
        <w:t>‫בידיי הנתונים המלאים כדי לעשות כן ולפיכך אין מנוס מהמשך בירור ההליך ומתן פסק‬</w:t>
        <w:br/>
        <w:t>‫דין משלים בעניינו‪.‬‬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.29‬אשר לריבית הפיגורים‪ .‬התובעת טענה בסיכומיה כי יש לחייב את הנתבעים נוסף על חובם‬</w:t>
        <w:br/>
        <w:t>‫בגין דמי ניהול בריבית פיגורים בשיעור ובתנאים המפורטים בהסכמי הניהול‪ .‬למעט‬</w:t>
        <w:br/>
        <w:t>‫בהסכם הניהול בעניינן של הנתבעות ‪ 1‬ו‪ 2-‬ביחס ליחידה ‪ ,103‬בהסכמי הניהול בעניינם של‬</w:t>
        <w:br/>
        <w:t>‫כל אחד מן הנתבעים נקבע כי‪" :‬בכל מקרה בו יפגר הרוכש בתשלומים כלשהם המגיעים‬</w:t>
        <w:br/>
        <w:t>‫או שיגיעו ממנו לחברת הניהול לפי הסכם זה תהיה חברת הניהול זכאית להפרשי הצמדה‬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תיק‪3/143/2019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להלן או ריבית פיגורים בשיעור ריבית הפיגורים בפועל שתהא מקובלת בבנק‬</w:t>
        <w:br/>
        <w:t>‫הפועלים בע"מ בגין משיכות יתר חריגות בחשבונות דביטוריים‪ ,‬לפי בחירת חברת‬</w:t>
        <w:br/>
        <w:t>‫הניהול"‪ .‬בהסכם הניהול בעניינן הנתבעות ‪ 1‬ו‪ 2-‬כאמור נקבע כי‪" :‬תשלום כלשהו שלא‬</w:t>
        <w:br/>
        <w:t>‫ישולם במועד‪ ,‬ישא ריבית פיגורים בשיעור ריבית הפריים שתהיה בתוקף תקופת‬</w:t>
        <w:br/>
        <w:t>‫הפיגורים בתוספת ‪ 8%‬שנתי" )סעיף ‪ .(5.7‬הנתבעים טענו כי התובעת לא הציגה‬</w:t>
        <w:br/>
        <w:t>‫אסמכתאות לביסוס שיעור הריבית שבו נקטה‪ .‬לכתב התביעה צורף תחשיב המלמד על‬</w:t>
        <w:br/>
        <w:t>‫חישוב החוב לרבות חישוב הריבית אך לא מצאתי אסמכתא לשיעור הריבית‪ .‬מנגד טענת‬</w:t>
        <w:br/>
        <w:t>‫הנתבעים נטענה בעלמא והם לא ביססו שיעור ריבית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.30‬הפסיקה קבעה זה מכבר כי סעיף הסכמי הדן בריבית פיגורים יש לסווג כפיצוי מוסכם‬</w:t>
        <w:br/>
        <w:t>‫והכלל הוא כי הוספת סעיף כאמור במסגרת הסכם הנכרת בין צדדים היא לגיטימית‬</w:t>
        <w:br/>
        <w:t>‫ותקפה‪ .‬ככלל‪ ,‬כך נקבע‪ ,‬יש לכבד את רצון הצדדים ולאכוף תניות מסוג זה )ע"א ‪300/77‬‬</w:t>
        <w:br/>
        <w:t>‫רוזנר נ' בניני ט‪.‬ל‪.‬מ חברה לבנין ופיתוח בע"מ )פורסם בנבו‪ ;(05.11.78 ,‬ע"א ‪ 18/89‬חשל‬</w:t>
        <w:br/>
        <w:t>‫חברה למסחר ונאמנות בע"מ נ' חיים פרידמן )פורסם בנבו‪.((08.10.92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.31‬עם זאת קיימים שיקולים בהתקיימם בתי המשפט נטו להתערב בשיעור הריבית או‬</w:t>
        <w:br/>
        <w:t>‫בתקופת החיוב‪ .‬כך למשל נקבע כי הפיצויים המוסכמים יפסקו לפי מה שהסכימו הצדדים‬</w:t>
        <w:br/>
        <w:t>‫ואף ללא צורך בהוכחת נזק‪ ,‬וזאת כל עוד הם מקיימים יחס סביר באשר לנזק שניתן היה‬</w:t>
        <w:br/>
        <w:t>‫לצפותו מראש כתוצאה מסתברת של ההפרה )ע"א ‪ ,532/83‬יהודה סיני השקעות בע"מ נ'‬</w:t>
        <w:br/>
        <w:t>‫פישל‪ ,‬פ"ד מ)‪ .(319 (4‬ראו לעניין זה גם ע"א ‪ 8506/13‬זאבי תקשורת אחזקות בע"מ נ' בנק‬</w:t>
        <w:br/>
        <w:t>‫הפועלים בע"מ )פורסם בנבו‪ .(26.08.15 ,‬מכל מקום אני מותירה את ההכרעה בדבר ריבית‬</w:t>
        <w:br/>
        <w:t>‫הפיגורים לשלב פסק הדין המשלים‪ .‬יצוין‪ ,‬כי התקנון שותק בעניין ריבית ולפיכך אין‬</w:t>
        <w:br/>
        <w:t>‫סתירה בעניין זה בין התקנון לבין הסכמי הניהול כך שסעיף הריבית ההסכמית עודנו‬</w:t>
        <w:br/>
        <w:t>‫בתוקף‪.‬‬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.32‬לבסוף מוצאת אני לדחות את טענת הנתבעים לפיה יש לזקוף לזכותם סכומים שלטענתם‬</w:t>
        <w:br/>
        <w:t>‫שילמו לתובעת ביתר או שנפסקו לטובתם במסגרת פסקי דין קודמים וטרם שולמו ולקזזם‬</w:t>
        <w:br/>
        <w:t>‫מכל סכום שייפסק לטובת התובעת בסופו של יום‪ .‬להווי ידוע כי טענת הקיזוז הינה טענה‬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תיק‪3/143/2019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‫שמקורה בהוראות הדין המהותי וכי אין בסדרי הדין לסייע לנתבע ככל שהדין המהותי‬</w:t>
        <w:br/>
        <w:t>‫אינו מעניק לו זכות קיזוז )י‪ .‬זוסמן סדרי הדין האזרחי )מהדורה שביעית( עמ' ‪ 326‬וכן ע"א‬</w:t>
        <w:br/>
        <w:t>‫‪ 2390/92‬גרינשפון נ' שכטר )פורסם בנבו‪ .((08.05.95 ,‬חוק המקרקעין הוא הדין המהותי‬</w:t>
        <w:br/>
        <w:t>‫החל על התובענה והוא אינו מתיר קיזוז ביחס להליך דנן‪ .‬במסגרת חוק המקרקעין התיר‬</w:t>
        <w:br/>
        <w:t>‫המחוקק קיזוז באופן מפורש במקרים מסוימים‪ ,‬למשל‪ ,‬בסעיפים ‪ 26‬ו‪ 36 -‬בפרק ה' לחוק‪,‬‬</w:t>
        <w:br/>
        <w:t>‫העוסקים ביחסי שיתוף‪ .‬סעיף ‪ 56‬לחוק המקרקעין קובע במפורש כי כל הוראות פרק ה'‬</w:t>
        <w:br/>
        <w:t>‫לחוק לא יחולו על הרכוש המשותף בבית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.33‬ראו לעניין זה גם אייזנשטיין עמ' ‪ 334‬שם עומד המלומד על הרציונל העומד מאחורי כלל‬</w:t>
        <w:br/>
        <w:t>‫זה‪:‬‬</w:t>
        <w:br/>
        <w:t>‫"בעל דירה שנתבע לשלם את חלקו בהוצאות אחזקת הרכוש המשותף‪ ,‬אינו‬</w:t>
        <w:br/>
        <w:t>‫רשאי לטעון טענת קיזוז כשם ששותף במקרקעין רשאי לטעון‪ .‬זאת מכיוון‬</w:t>
        <w:br/>
        <w:t>‫שהרכוש המשותף הצמוד לדירות וטפל להן‪ ,‬אי החזקתו בצורה תקינה‬</w:t>
        <w:br/>
        <w:t>‫כתוצאה מטענת קיזוז עשויה להתברר כעבור זמן ממושך ועלולה לפגוע קשה‬</w:t>
        <w:br/>
        <w:t>‫בדירות ובאיכות החיים של בעליהן"‪.‬‬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‫‪ .34‬טענתם החלופית של הנתבעים באשר לשיטת חישוב דמי הניהול לפיה קיימת סתירה בין‬</w:t>
        <w:br/>
        <w:t>‫הסכמי הניהול לתקנון ויש לילך בהתאם לשיטה הקבועה בתקנון מתקבלת‪ .‬התיק יקבע‬</w:t>
        <w:br/>
        <w:t>‫לדיון בשאלות שנותרו ליום ‪ 21.7.21‬שעה ‪.12:30‬‬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.35‬טוב יעשו הצדדים אם בהתבסס על הקביעות שהונחו במסגרת החלטתי זו יבואו ביניהם‬</w:t>
        <w:br/>
        <w:t>‫בדברים וישכילו להגיע להסכמות שייתרו את המשך ניהול ההליך והצורך במתן פסק דין‬</w:t>
        <w:br/>
        <w:t>‫משלים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.36‬הוצאות ישקלו בתום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,21.3.21 ,‬ח' בניסן תשפ"א‪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תיק‪3/143/2019 :‬‬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3/143/2019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