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5/765/2020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2021-03-03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‫מס' תיק‪5/765/2020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הרקון ‪ 9‬רמת גן‬                 ‫התובעת‪:‬‬</w:t>
        <w:br/>
        <w:t>‫ע"י יהודה קטיוב ומרק אלמוג‬</w:t>
        <w:br/>
        <w:t>‫הרקון ‪ ,9‬רמת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‫פרנג'י ג'מבלי )יזדי ג'קי(‬              ‫הנתבע‪:‬‬</w:t>
        <w:br/>
        <w:t>‫הרקון ‪ ,9‬רמת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‫בקשה למתן פסק דין בהעדר הגנה נגד הנתבע‪.‬‬        ‫‪.1‬‬</w:t>
        <w:br/>
        <w:t>‫עניינה של התביעה בבית משותף ברחוב הרקון ‪ 9‬ברמת גן‪ ,‬הרשום בפנקס הבתים‬           ‫‪.2‬‬</w:t>
        <w:br/>
        <w:t>‫המשותפים חלקה ‪ 299‬בגוש ‪) 6207‬להלן ‪" -‬הבית המשותף"(‪ .‬התובעת היא נציגות‬</w:t>
        <w:br/>
        <w:t>‫הבית המשותף )להלן ‪" -‬התובעת"(‪ .‬הנתבע‪ ,‬פרנג'י ג'מבלי )יזדי ג'קי(‪ ,‬הוא בעלים‬</w:t>
        <w:br/>
        <w:t>‫של שתי דירות בבית המשותף‪ ,‬הרשומות בפנקס הבתים המשותפים תתי חלקות ‪9‬‬</w:t>
        <w:br/>
        <w:t>‫ו‪) 10-‬להלן ‪" -‬הנתבע"(‪.‬‬</w:t>
        <w:br/>
        <w:t>‫בכתב התביעה עתרה התובעת הן לסעד כספי המורה חיוב הנתבע בתשלום סך של‬             ‫‪.3‬‬</w:t>
        <w:br/>
        <w:t>‫‪ 26,600‬ש"ח‪ ,‬משלא שילם חלקו בהוצאות החזקה תקינה וניהול הרכוש המשותף‬</w:t>
        <w:br/>
        <w:t>‫בבית המשותף מזה ‪ 7‬שנים‪ ,‬הן למתן צו עשה המורה לנתבע לסלק ידו ממקלט‬</w:t>
        <w:br/>
        <w:t>‫הבית המשותף המהווה רכוש משותף‪ ,‬משפלש אליו שלא כדין ועושה בו מזה שנים‬</w:t>
        <w:br/>
        <w:t>‫שימוש לצורך הפעלת בית בושת‪ ,‬כמפורט בכתב התביעה‪.‬‬</w:t>
        <w:br/>
        <w:t>‫כתב התביעה וההזמנה לדין הומצאו לנתבע ביום ‪ ,17.12.2020‬כנתמך באישור‬             ‫‪.4‬‬</w:t>
        <w:br/>
        <w:t>‫מסירה שהוגש לתיק המפקחת על 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‫מס' תיק‪5/765/2020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9.2.2021‬התקיים לפניי דיון בתביעה‪ .‬הנתבע לא התייצב לדיון זה‪ .‬משטרם‬    ‫‪.5‬‬</w:t>
        <w:br/>
        <w:t>‫חלף המועד להגשת כתב הגנה‪ ,‬דחיתי בקשת התובעת למתן פסק דין נגד הנתבע‬</w:t>
        <w:br/>
        <w:t>‫בהעדר הגנה‪.‬‬</w:t>
        <w:br/>
        <w:t>‫ביום ‪ 24.2.2021‬עתרה התובעת למתן פסק דין בהעדר הגנה‪ ,‬לנוכח חלוף המועד‬       ‫‪.6‬‬</w:t>
        <w:br/>
        <w:t>‫להגשתו‪.‬‬</w:t>
        <w:br/>
        <w:t>‫עד למועד זה ובחלוף המועד הקבוע בדין לא הגיש הנתבע כתב הגנה‪.‬‬     ‫‪.7‬‬</w:t>
        <w:br/>
        <w:t>‫הוראת תקנה ‪ 130‬לתקנות סדר הדין האזרחי‪ ,‬תשע"ט‪ ,2018-‬מסדירה סמכות בית‬        ‫‪.8‬‬</w:t>
        <w:br/>
        <w:t>‫המשפט ‪ -‬ובהתאמה סמכות המפקח על רישום מקרקעין מכוח סעיף ‪ 74‬לחוק‬</w:t>
        <w:br/>
        <w:t>‫המקרקעין‪ ,‬תשכ"ט‪) 1969-‬להלן ‪" -‬חוק המקרקעין"( ‪ -‬ליתן פסק דין בהעדר הגנה‪,‬‬</w:t>
        <w:br/>
        <w:t>‫בקבעה לאמור‪:‬‬</w:t>
        <w:br/>
        <w:t>‫"נתבע שלא הגיש כתב הגנה בתוך המועד שנקבע לכך‬</w:t>
        <w:br/>
        <w:t>‫או שכתב ההגנה נמחק‪ ,‬רשאי בית המשפט לדרוש‬</w:t>
        <w:br/>
        <w:t>‫מהתובע הוכחה מספקת של התביעה‪ ,‬כולה או‬</w:t>
        <w:br/>
        <w:t>‫מקצתה‪ ,‬או לתת פסק דין על יסוד כתב התביעה‬</w:t>
        <w:br/>
        <w:t>‫בלבד‪".‬‬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סעיף ‪)58‬א( לחוק המקרקעין‪ ,‬חייב כל בעל דירה בבית משותף‬         ‫‪.9‬‬</w:t>
        <w:br/>
        <w:t>‫להשתתף בהוצאות הדרושות להחזקתו התקינה ולניהולו של הרכוש המשותף‪,‬‬</w:t>
        <w:br/>
        <w:t>‫ולהבטחת השירותים המחויבים על פי דין או המקובלים על פי הנוהג‪ .‬בבחינת‬</w:t>
        <w:br/>
        <w:t>‫חובה עצמאית ונפרדת‪ ,‬בת אכיפה‪ ,‬שאינה נתונה לשיקול דעתו של בעל הדירה‪,‬‬</w:t>
        <w:br/>
        <w:t>‫המוטלת על כל בעל דירה בבית משותף‪ .‬תכליתה‪ ,‬להבטיח שלא תיפגע הקופה‬</w:t>
        <w:br/>
        <w:t>‫המשותפת‪ ,‬ובתוך כך בעלי הדירות האחרים בבית המשותף המשלמים חלקם‬</w:t>
        <w:br/>
        <w:t>‫בהוצאות שנועדו להבטיח ניהולו התקין של הבית המשותף והחזקתו )ראו גם‪:‬‬</w:t>
        <w:br/>
        <w:t>‫רע"א ‪ 294/87‬שלום נ' נציגות הבית המשותף ברחוב בן יהודה ‪ 2‬ירושלים‪ ,‬פורסם‬</w:t>
        <w:br/>
        <w:t>‫ב"נבו" )‪ ;(28.10.1987‬ע"א )מחוזי ת"א( ‪ 204/79‬ויזר נ' נציגות הבית המשותף‬</w:t>
        <w:br/>
        <w:t>‫רחוב חן ‪ 14‬פתח תקווה‪ ,‬פורסם ב"נבו" )‪ ;(31.12.1979‬ע"א )מחוזי ב"ש( ‪1133/03‬‬</w:t>
        <w:br/>
        <w:t>‫קבלו נ' נציגות הבית המשותף סלבי זכריה‪ ,‬פורסם ב"נבו" )‪ ;(17.5.2004‬עש"א‬</w:t>
        <w:br/>
        <w:t>‫)מחוזי י‪-‬ם( ‪ 57539-06-14‬וינוגרד נ' נציגות הבית המשותף ברחוב עוזיאל ‪89‬‬</w:t>
        <w:br/>
        <w:t>‫ירושלים‪ ,‬פורסם ב"נבו" )‪.((16.11.2014‬‬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‫מס' תיק‪5/765/2020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‫מכוחן של הוראות דין אלה ובהעדר כתב הגנה‪ ,‬הנני להיעתר לבקשה למתן פסק‬            ‫‪.10‬‬</w:t>
        <w:br/>
        <w:t>‫דין על יסוד כתב התביעה‪ ,‬וליתן פסק דין המחייב הנתבע לשלם לתובעת סך של‬</w:t>
        <w:br/>
        <w:t>‫‪ 26,600‬ש"ח‪ ,‬בגין חלקו בהוצאות החזקה תקינה וניהול הרכוש המשותף בבית‬</w:t>
        <w:br/>
        <w:t>‫המשותף‪ .‬לסכום זה יתווספו הפרשי הצמדה וריבית כחוק ממועד הגשת כתב‬</w:t>
        <w:br/>
        <w:t>‫התביעה )‪ (21.9.2020‬ועד למועד מלוא התשלום בפועל‪.‬‬</w:t>
        <w:br/>
        <w:t>‫אשר לסעד למתן צו לסילוק יד הנתבע ממקלט הבית המשותף‪ ,‬מורנו ההלכה‬                ‫‪.11‬‬</w:t>
        <w:br/>
        <w:t>‫הפסוקה כי כל בעל דירה בבית משותף רשאי לעשות שימוש סביר ורגיל ברכוש‬</w:t>
        <w:br/>
        <w:t>‫המשותף‪ .‬שימוש רגיל וסביר ברכוש המשותף יהא כל שימוש העונה על הצרכים‬</w:t>
        <w:br/>
        <w:t>‫הלגיטימיים של בעלי הדירות בבית המשותף‪ ,‬המאפשר קיום בבית המשותף בצורה‬</w:t>
        <w:br/>
        <w:t>‫נאותה ומתקבלת על הדעת‪ .‬משמעו "עשיית כל אותן פעולות )מטריאליות‬</w:t>
        <w:br/>
        <w:t>‫ומשפטיות(‪ ,‬אשר על פי מהותו של אותו נכס‪ ,‬טיבו וייעודו טבעיות הן לגביו‪ .‬היקפן‬</w:t>
        <w:br/>
        <w:t>‫של פעולות אלה נקבע על פי נסיבות העניין" )ע"א ‪ 810/82‬זול בו בע"מ נ' זיידה‪,‬‬</w:t>
        <w:br/>
        <w:t>‫פ"ד לז)‪ .((1983) 741-740 ,737 (4‬בתוך כך‪ ,‬נקבע כי שימוש יהא סביר ורגיל ככל‬</w:t>
        <w:br/>
        <w:t>‫שעומד בתנאים המצטברים הבאים‪ :‬האחד‪ ,‬השימוש תואם את תנאי המקום והזמן‬</w:t>
        <w:br/>
        <w:t>‫ואת הייעוד של אותו חלק ברכוש המשותף‪ .‬תנאי המקום משמעם המקום בו נמצא‬</w:t>
        <w:br/>
        <w:t>‫הבית המשותף‪ ,‬ובכלל זאת מאפייניו של הבית המשותף‪ ,‬ייחודו‪ ,‬צביונו וייעודו‬</w:t>
        <w:br/>
        <w:t>‫)כדוגמת‪ :‬מגורים‪ ,‬מסחר‪ ,‬משרדים או שילוב של אלה(‪ .‬תנאי הזמן משמעם דרישות‬</w:t>
        <w:br/>
        <w:t>‫ואילוצים אשר מציאות החיים מכתיבה‪ .‬השני‪ ,‬השימוש אינו מונע שימוש דומה‬</w:t>
        <w:br/>
        <w:t>‫מדיירים אחרים בבית המשותף ואינו עולה כדי תפיסת חזקה ייחודית ברכוש‬</w:t>
        <w:br/>
        <w:t>‫המשותף )ראו גם‪ :‬ע"א ‪ 549/73‬וינטרס נ' זמורה‪ ,‬פ"ד כח)‪648-647 ,645 (1‬‬</w:t>
        <w:br/>
        <w:t>‫)‪ ;(1974‬ע"א ‪ 698/85‬בן צור נ' ששון‪ ,‬פ"ד מא)‪ ;(1987) 151-150 ,144 (3‬רע"א‬</w:t>
        <w:br/>
        <w:t>‫‪ 7112/93‬צודלר נ' יוסף‪ ,‬פ"ד מח)‪ ;(1994) 563-562 ,550 (5‬רע"א ‪ 9645/16‬איסק‬</w:t>
        <w:br/>
        <w:t>‫נ' נחמיאס‪ ,‬פורסם ב"נבו" )‪ ;(10.1.2017‬מ' דויטש קניין‪ ,‬כרך א'‪ ,‬תשנ"ז‪,1997-‬‬</w:t>
        <w:br/>
        <w:t>‫‪.(707-705‬‬</w:t>
        <w:br/>
        <w:t>‫השתלטות על מקלט הבית המשותף‪ ,‬תוך התקנת דלת פלדה ומנעול המשמש הנתבע‬             ‫‪.12‬‬</w:t>
        <w:br/>
        <w:t>‫בלבד‪ ,‬כנטען בכתב התביעה‪ ,‬אינו בגדר שימוש רגיל וסביר ברכוש המשותף‪ .‬זאת‪,‬‬</w:t>
        <w:br/>
        <w:t>‫משיש בשימוש כאמור משום תפיסת חזקה ייחודית ברכוש המשותף‪ ,‬השוללת 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‫מס' תיק‪5/765/2020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‫השימוש בחלק זה ברכוש המשותף משאר בעלי הדירות בבית המשותף )ראו גם‪:‬‬</w:t>
        <w:br/>
        <w:t>‫ע"א ‪ 708/72‬פרשקר נ' רוזנברג‪ ,‬פ"ד כח)‪ ;(1974) 825-824 ,817 (2‬ע"א ‪374/08‬‬</w:t>
        <w:br/>
        <w:t>‫קטן נ' הורנשטיין‪ ,‬פסקה ‪ 32‬לפסק הדין‪ ,‬פורסם ב"נבו" )‪ ;(25.12.2012‬ע"א‬</w:t>
        <w:br/>
        <w:t>‫‪ 2307/99‬מכלוף נ' חג'ג'‪ ,‬פורסם ב"נבו" )‪ ;(10.6.2001‬י' ויסמן דיני קניין ‪ -‬בעלות‬</w:t>
        <w:br/>
        <w:t>‫ושיתוף‪ ,‬תשנ"ז‪ .(490-488 ,1997-‬זאת‪ ,‬אף מבלי שאדרש לאופי השימוש הנעשה‬</w:t>
        <w:br/>
        <w:t>‫על ידי הנתבע ברכוש המשותף‪ ,‬כנטען בכתב התביעה‪ .‬שימוש הקבע שעושה הנתבע‬</w:t>
        <w:br/>
        <w:t>‫במקלט הבית המשותף עולה כדי פגיעה ושינוי בזכויות בעלי הדירות בבית המשותף‪,‬‬</w:t>
        <w:br/>
        <w:t>‫ומשכך כפוף להסכמת כל בעלי הדירות‪ .‬כנטען בכתב התביעה‪ ,‬לא ניתנה לנתבע‬</w:t>
        <w:br/>
        <w:t>‫הסכמת בעלי הדירות‪ ,‬למצער הסכמת חברי נציגות הבית המשותף‪ ,‬בעלים של דירות‬</w:t>
        <w:br/>
        <w:t>‫בבית המשותף‪.‬‬</w:t>
        <w:br/>
        <w:t>‫בנסיבות אלה ובהעדר כתב הגנה‪ ,‬הנני להיעתר לבקשה למתן פסק דין על יסוד כתב‬         ‫‪.13‬‬</w:t>
        <w:br/>
        <w:t>‫התביעה‪ ,‬וליתן פסק דין המחייב הנתבע לסלק ידו ממקלט הבית המשותף ולפנותו‬</w:t>
        <w:br/>
        <w:t>‫מכל חפץ ואדם‪ ,‬בתוך ‪ 30‬ימים ממועד מתן פסק הדין‪.‬‬</w:t>
        <w:br/>
        <w:t>‫הנתבע ישלם לתובעים הוצאות משפט‪ ,‬הכוללות אגרת תביעה ושכר בטלה בגין‬               ‫‪.14‬‬</w:t>
        <w:br/>
        <w:t>‫התייצבות חברי נציגות הבית המשותף לדיון‪ ,‬בסך כולל של ‪ 700‬ש"ח‪ .‬לסכום זה‬</w:t>
        <w:br/>
        <w:t>‫יתווספו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,‬י"ט אדר תשפ"א‪ 3 ,‬מרץ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5/765/2020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