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12/18/2021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2021-02-17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תיק‪12/18/2021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‫י‪.‬י‪.‬פ‪ .‬ים אחזקות וניהול בע"מ ‪ ,‬חברה ‪513711986‬‬          ‫‪1‬‬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גל שרון‬</w:t>
        <w:br/>
        <w:t>‫הרצל ‪ ,5‬אשקלון‬</w:t>
        <w:br/>
        <w:t>‫טל'‪0506934141:‬‬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‫מנור שוליק‪ ,‬ת‪.‬ז ‪003646858‬‬         ‫‪1‬‬            ‫הנתבעים‬</w:t>
        <w:br/>
        <w:t>‫משה שפירא ‪ 42/19‬אשקלון‬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‫סמרין מרגריטה‪ ,‬ת‪.‬ז ‪321387672‬‬          ‫‪2‬‬</w:t>
        <w:br/>
        <w:t>‫משה שפירא ‪ 42/18‬אשקלון‬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‫ליוקסמבורג אלה‪ ,‬ת‪.‬ז ‪323647834‬‬          ‫‪3‬‬</w:t>
        <w:br/>
        <w:t>‫משה שפירא ‪ 42/21‬אשקלון‬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‫בדוב אלכסנדר‪ ,‬ת‪.‬ז ‪310244199‬‬          ‫‪4‬‬</w:t>
        <w:br/>
        <w:t>‫משה שפירא ‪ 42/4‬אשקלון‬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‫סימוטקין ילנה‪ ,‬ת‪.‬ז ‪304223183‬‬         ‫‪5‬‬</w:t>
        <w:br/>
        <w:t>‫משה שפירא ‪ 42/7‬אשקלון‬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‫בהתאם להלכה הפסוקה‪ ,‬מצאתי להידרש ביוזמתי לשאלת סמכות המפקח על רישום‬                     ‫‪.1‬‬</w:t>
        <w:br/>
        <w:t>‫מקרקעין להכריע בתביעה‪ ,‬טרם המצאת כתב התביעה לנתבעת‪ ,‬לנוכח מהות הסכסוך‬</w:t>
        <w:br/>
        <w:t>‫ומיהות הצדדים לתביעה (ראו גם‪ :‬ע"א ‪ 463/65‬טירת הכרך בע"מ נ' ועדת השומה שליד‬</w:t>
        <w:br/>
        <w:t>‫עירית נתניה‪ ,‬פ"ד כ(‪ ;)1996( 246 ,234 )2‬ע"א ‪ 613/77‬אדלר נ' שומרי אמוני בע"מ‪ ,‬פ"ד לב(‪)1‬‬</w:t>
        <w:br/>
        <w:t>‫‪ ;)1978( 792 ,788‬א' גורן סוגיות בסדר דין אזרחי‪ ,‬מהדורה ‪.)36 ,)2015( 12‬‬</w:t>
        <w:br/>
        <w:t>‫התובעת היא חברת ניהול ואחזקה‪ ,‬אשר התקשרה ביום ‪ 26.10.20‬בחוזה עם נציגות הבית‬             ‫‪.2‬‬</w:t>
        <w:br/>
        <w:t>‫המשותף ברח' משה שפירא ‪ 42‬באשקלון (הידוע כגוש ‪ 3013‬חלקה ‪ )7‬לשם בצוע עבודות‬</w:t>
        <w:br/>
        <w:t>‫ניקיון ואחזקה של הרכוש המשותף עבור בעלי הדירות‪.‬‬</w:t>
        <w:br/>
        <w:t>‫עפ"י כתב התביעה‪ ,‬הנתבעים הם בחלקם בעלי דירות בבית המשותף וכולם שמשו כחברי‬               ‫‪.3‬‬</w:t>
        <w:br/>
        <w:t>‫נציגות הבית המשותף עד להתפטרותם מתפקידם ביום ‪( 30.9.20‬מכונים בכתב התביעה גם‬</w:t>
        <w:br/>
        <w:t>‫"הועד הישן")‪.‬‬</w:t>
        <w:br/>
        <w:t>‫לאחר שעיינתי בכתב התביעה ועל סמך העובדות והטענות העולות בו בלבד‪ ,‬אני סבור כי‬            ‫‪.4‬‬</w:t>
        <w:br/>
        <w:t>‫אין הוא מגלה עילת תביעה הנמצאת בגדר סמכותו העניינית של המפקח על רישום‬</w:t>
        <w:br/>
        <w:t>‫מקרקעין‪ ,‬ואסביר‪.‬‬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.5‬ההסכם מושא התביעה הנו למעשה ולהלכה הסכם המעניק לתובעת מעמד של "מתחזק"‬</w:t>
        <w:br/>
        <w:t>‫בהתאם להוראות סעיף ‪(71‬ב) לחוק המקרקעין‪ ,‬תשכ"ט‪:1969-‬‬</w:t>
        <w:br/>
        <w:t>‫"(ב)(‪ )1‬בעלי הדירות רשאים לקבוע‪ ,‬בתקנון או בהחלטה שהתקבלה ברוב של בעלי‬</w:t>
        <w:br/>
        <w:t>‫הדירות ששני שלישים של הרכוש המשותף צמודים לדירותיהם‪ ,‬כי הניהול וההחזקה‬</w:t>
        <w:br/>
        <w:t>‫התקינה של הרכוש המשותף‪ ,‬כולם או רובם‪ ,‬יתבצעו על ידי מי שבעלי הדירות‬</w:t>
        <w:br/>
        <w:t>‫יתקשרו עמו למטרה כאמור (בחוק זה – מתחזק)‪".‬‬</w:t>
        <w:br/>
        <w:t>‫‪ .6‬סעיף ‪ 72‬לחוק המקרקעין מגדיר את מהות הסכסוכים אשר מצויים בגדר סמכותו של‬</w:t>
        <w:br/>
        <w:t>‫המפקח על רישום מקרקעין‪:‬‬</w:t>
        <w:br/>
        <w:t>‫(א) סכסוך בין בעלי דירות בבית משותף בדבר זכויותיהם או חובותיהם לפי‬</w:t>
        <w:br/>
        <w:t>‫התקנון או לפי סעיפים ‪ 59 ,58‬או ‪59‬א עד ‪59‬ג ו‪59-‬ה עד ‪59‬ח‪ ,‬לפי סעיף ‪1‬א‬</w:t>
        <w:br/>
        <w:t>‫לחוק המקרקעין (החלפת ספק גז המספק גז באמצעות מערכת גז מרכזית)‪,‬‬</w:t>
        <w:br/>
        <w:t>‫התשנ"א‪ ,1991-‬לפי חוק המקרקעין (חיזוק בתים משותפים מפני רעידות‬</w:t>
        <w:br/>
        <w:t>‫אדמה)‪ ,‬התשס"ח‪ 2008-‬או לפי סעיפים ‪6‬נט עד ‪6‬סא‪21 ,‬ב ו‪27-‬ג לחוק הבזק‪,‬‬</w:t>
        <w:br/>
        <w:t>‫תשמ"ב‪ 1982-‬יכריע בו המפקח‪.‬‬</w:t>
        <w:br/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‫(ג) האמור בסעיפים קטנים (א) ו‪(-‬ב) יחול גם במקרה שמחזיק הדירה מטעם‬</w:t>
        <w:br/>
        <w:t>‫בעל הדירה או המתחזק הוא צד לסכסוך‪ ,‬ואם היתה דירה מוחכרת בחכירה‬</w:t>
        <w:br/>
        <w:t>‫לדורות או בחכירת משנה לדורות ‪ -‬גם אם צד לסכסוך הוא המחכיר לדורות‬</w:t>
        <w:br/>
        <w:t>‫או מחכיר המשנה לדורות‪.‬‬</w:t>
        <w:br/>
        <w:t>‫‪ . 7‬סעיף ‪ 73‬ל חוק המקרקעין קובע את מיהות הזכאים לתבוע בסכסוך המתברר לפני‬</w:t>
        <w:br/>
        <w:t>‫המפקח על רישום מקרקעין‪ ,‬לאמור‪:‬‬</w:t>
        <w:br/>
        <w:t>‫"ואלה הזכאים להביא סכסוך להכרעתו של המפקח‪:‬‬</w:t>
        <w:br/>
        <w:t>‫(‪ ) 1‬כל בעל דירה או צד אחר לסכסוך כמוגדר בסעיף ‪;72‬‬</w:t>
        <w:br/>
        <w:t>‫(‪ ) 2‬נציגות הבית המשותף‪".‬‬</w:t>
        <w:br/>
        <w:t>‫‪ .8‬על מנת לברר האם סמכות הדיון מסורה למפקח על רישום מקרקעין‪ ,‬יש לבחון את זהותם‬</w:t>
        <w:br/>
        <w:t>‫של הצדדים לסכסוך‪ ,‬ואת מהות הסכסוך או עילת התביעה‪ .‬המפקח על רישום מקרקעין‬</w:t>
        <w:br/>
        <w:t>‫מוסמך לדון בסכסוך המובא להכרעתו על ידי אחד הגורמים המנויים בסעיף ‪ 73‬לחוק‬</w:t>
        <w:br/>
        <w:t>‫המקרקעין‪ ,‬שעניינו אחת העילות המפורטות בסעיף ‪ 72‬לחוק האמור (ראו‪ :‬עשא (י‪-‬ם)‬</w:t>
        <w:br/>
        <w:t>‫‪ 58158-05-19‬מוהדב נ' (נבו‪.)3.10.19 ,‬‬</w:t>
        <w:br/>
        <w:t>‫‪ .9‬ואמנם‪ ,‬חברה או אדם שבעלי הדירות בבית המשותף הסמיכו את הנציגות להתקשר עמו‬</w:t>
        <w:br/>
        <w:t>‫בהסכם למתן שירותי אחזקה וניהול‪ ,‬קרי "מתחזק"‪ ,‬הוא אחד מהגורמים אשר רשאים‬</w:t>
        <w:br/>
        <w:t>‫להגיש תביעה לפני המפקח על רישום מקרקעין בהתאם לסעיפים ‪(72‬ג) ו‪ 73 -‬לחוק‬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.10‬מהוראות החוק דלעיל נובע כי "מתחזק" רשאי להגיש תביעה לפני המפקח על רישום‬</w:t>
        <w:br/>
        <w:t>‫מקרקעין רק כנגד בעל דירה בבית המשותף וזאת רק בעילה של אי‪-‬תשלום שכרו של‬</w:t>
        <w:br/>
        <w:t>‫המתחזק וחלקו היחסי בהוצאות הדרושות להחזקתו התקינה ולניהולו של הרכוש‬</w:t>
        <w:br/>
        <w:t>‫המשותף ולהבטחת השירותים המחויבים על פי דין או המקובלים על פי הנוהג (וראו‬</w:t>
        <w:br/>
        <w:t>‫סעיפים ‪ 58‬ו‪(71 -‬ג) לחוק המקרקעין)‪.‬‬</w:t>
        <w:br/>
        <w:t>‫‪ .11‬ברם‪ ,‬עילת התביעה מכוחה הוגשה התביעה נגד הנתבעים דנן אינה בגין אי‪-‬תשלום דמי‬</w:t>
        <w:br/>
        <w:t>‫הניהול המוסכמים‪ ,‬או סירוב לשאת בעלות היחסית המוטלת על כל אחד מהנתבעים בשל‬</w:t>
        <w:br/>
        <w:t>‫תיקון או שיפוץ נדרש לרכוש המשותף‪ .‬גם אין עסקינן בעילה שיסודה באחד מהסעיפים‬</w:t>
        <w:br/>
        <w:t>‫המנויים בסעיף ‪(72‬א) או בהסגת גבול‪.‬‬</w:t>
        <w:br/>
        <w:t>‫‪ .12‬עילת התביעה כנגד הנתבעים דנן ענינה בהפרת הסכם ההתקשרות בין הנציגות לבין‬</w:t>
        <w:br/>
        <w:t>‫התובעת ובהתקשרות שעשו הנתבעים עם חברת ניהול ואחזקה מתחרה‪ .‬טענות התובעת‬</w:t>
        <w:br/>
        <w:t>‫כנגד התנהלות הנתבעים כחברי נציגות הבית המשותף מגלה עילה במישור דיני החוזים‬</w:t>
        <w:br/>
        <w:t>‫בלבד ואינה בגדר אחד מסוגי הסכסוכים שניתן להביא לפני המפקח‪.‬‬</w:t>
        <w:br/>
        <w:t>‫‪ .13‬אף הסעדים המבוקשים עניינם באכיפת חוזה ובפיצוי בגין הפרתו‪.‬‬</w:t>
        <w:br/>
        <w:t>‫‪ .14‬יתרה מזו‪ ,‬גם בהסכם ההתקשרות עצמו‪ ,‬צוין בסעיף ‪ 7‬כי "כל מחלוקת או תביעה שתיווצר‬</w:t>
        <w:br/>
        <w:t>‫בגין הסכם זה תהיה הסמכות המקומית לבית המשפט באשקלון ו‪/‬או לשכת ההוצאה‬</w:t>
        <w:br/>
        <w:t>‫לפועל באשקלון בלבד"‪.‬‬</w:t>
        <w:br/>
        <w:t>‫‪ .15‬ויובהר‪ ,‬ככל שקיימת מחלוקת בין בעלי הדירות בדבר בחירת "המתחזק" והאם‬</w:t>
        <w:br/>
        <w:t>‫ההתקשרות עמו נעשתה כדין‪ ,‬רשאי מי מהם‪ ,‬או הנציגות‪ ,‬להביאה לפני המפקח על רישום‬</w:t>
        <w:br/>
        <w:t>‫מקרקעין‪.‬‬</w:t>
        <w:br/>
        <w:t>‫‪ .16‬בהתאם להוראת סעיף ‪(79‬א) לחוק בתי המשפט [נוסח משולב]‪ ,‬תשמ"ד‪( ,1984-‬להלן ‪-‬‬</w:t>
        <w:br/>
        <w:t>‫"חוק בתי המשפט") רשאי בית המשפט להעביר עניין לבית משפט או לבית דין אחר‪ ,‬אם‬</w:t>
        <w:br/>
        <w:t>‫העניין אינו בסמכותו העניינית או המקומית‪ .‬למפקח על רישום מקרקעין הסמכות להעביר‬</w:t>
        <w:br/>
        <w:t>‫תביעה שאינה בסמכותו לבית משפט מוסמך‪ ,‬מכוח הוראת סעיף ‪ 74‬לחוק המקרקעין‪,‬‬</w:t>
        <w:br/>
        <w:t>‫המורה כי למפקח הדן בסכסוך יהיו כל הסמכויות שיש לשופט בית משפט שלום הדן‬</w:t>
        <w:br/>
        <w:t>‫בתביעה אזרחית‪ .‬סמכות זו נתונה למפקח על רישום מקרקעין אף מכוח הוראת תקנה‬</w:t>
        <w:br/>
        <w:t>‫‪(101‬ב) לתקנות סדר הדין האזרחי‪ ,‬התשמ"ד‪ ,1984-‬החלה על סכסוכים המתבררים לפני‬</w:t>
        <w:br/>
        <w:t>‫המפקח בהתאם לתקנה ‪ 78‬לתקנות המקרקעין (ניהול ורישום)‪ ,‬תשע"ב‪ .2011-‬בהקשר זה‪,‬‬</w:t>
        <w:br/>
        <w:t>‫שנתה כבוד השופטת א' חיות‪ ,‬כתוארה דאז‪ ,‬בפסק הדין שניתן בע"א (מחוזי ת"א) ‪1730/99‬‬</w:t>
        <w:br/>
        <w:t>‫צ‪.‬ה‪.‬ר‪ .‬בע"מ נ' יום טוב בע"מ‪ ,‬פסקה ‪ 9‬לפסק הדין (נבו‪ ,)31.12.1999 ,‬כי תחת סילוק‬</w:t>
        <w:br/>
        <w:t>‫התביעה על הסף‪ ,‬מן הראוי כי המפקח על רישום מקרקעין יעבירּה לבית המשפט המוסמך‬</w:t>
        <w:br/>
        <w:t>‫להכריע בה (ראו גם‪ :‬פסק דינו של כבוד סגן הנשיא‪ ,‬ד"ר ג' קלינג בת"א (מחוזי ת"א)‬</w:t>
        <w:br/>
        <w:t>‫‪ 1098/01‬פיק נכסים בע"מ נ' נציגות הבית המשותף‪ ,‬פסקה ‪ 6‬לפסק הדין (נבו‪.))5.6.2002( ,‬‬</w:t>
        <w:br/>
        <w:t>‫‪ .17‬לפיכך‪ ,‬אני מורה על העברת התביעה לבית משפט השלום באשקלון‪ ,‬אשר לו הסמכות‬</w:t>
        <w:br/>
        <w:t>‫העניינית והמקומית לדון בתביעה‪ .‬ההחלטה תועבר למזכירות בית משפט השלום‬</w:t>
        <w:br/>
        <w:t>‫באשקלון‪.‬‬</w:t>
        <w:br/>
        <w:t>‫‪ .18‬משההחלטה ניתנה טרם המצאת כתב התביעה לנתבעת‪ ,‬איני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תיק‪12/18/2021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.19‬אשר לאגרת התביעה ששולמה על ידי התובעת‪ ,‬אני מורה כי עם הצגת אישור תשלום אגרת‬</w:t>
        <w:br/>
        <w:t>‫תביעה בבית משפט מוסמך בפני מזכירות לשכת המפקחת על רישום מקרקעין‪ ,‬תושב‬</w:t>
        <w:br/>
        <w:t>‫לתובעת אגרת התביעה ששולמה על ידן בהליך דכאן‪ .‬זאת‪ ,‬בהתאם ל"הוראת ביצוע בעניין‬</w:t>
        <w:br/>
        <w:t>‫תשלום אגרה בתביעה שהועברה מבית משפט ובתביעה שהועברה לבית משפט" של הממונה‬</w:t>
        <w:br/>
        <w:t>‫על המרשם וראש הרשות לרישום והסדר זכויות מקרקעין במשרד המשפטים‪.‬‬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17‬פברואר ‪ ,2021‬ה' אדר תשפ"א‪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12/18/2021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