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12/43/2020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2021-01-12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תיק‪12/71/2020 ,12/43/2020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 הציונות ‪ 53‬אשדוד‪ ,‬באמצעות‬          ‫‪1‬‬                               ‫התובעת‬</w:t>
        <w:br/>
        <w:t>‫שגלמן סלוצקי יבגניה ו‪/‬או בלה ניימן‬</w:t>
        <w:br/>
        <w:t>‫הציונות ‪ ,53/13-14‬אשדוד‬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 הציונוות ‪79‬‬        ‫‪2‬‬                               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:‬אלחרר מאיר‬</w:t>
        <w:br/>
        <w:t>‫הציונות ‪ ,79‬אשדוד‬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הציונות ‪ 79‬אשדוד באמצעות מר‬          ‫‪1‬‬            ‫בתיק‪:‬‬         ‫התובעת שכנגד‬</w:t>
        <w:br/>
        <w:t>‫מאיר אלחרר (ת‪.‬ז‪)025060245 .‬‬                 ‫‪12/71/2020‬‬</w:t>
        <w:br/>
        <w:t>‫הציונות ‪ ,79/2‬אשדוד‬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 הציונות ‪ 53‬אשדוד‪ ,‬באמצעות‬          ‫‪1‬‬                           ‫הנתבע שכנגד‬</w:t>
        <w:br/>
        <w:t>‫שגלמן סלוצקי יבגניה ו‪/‬או בלה ניימן‪ ,‬אחר ‪303828263‬‬</w:t>
        <w:br/>
        <w:t>‫הציונות ‪ ,53/13-14‬אשדוד‬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.1‬עניינו במתחם בן ‪ 17‬בנייני מגורים ברח' הציונות ‪ 47-75‬באשדוד‪ ,‬הידוע כגוש ‪ 2449‬חלקה ‪15 .8‬‬</w:t>
        <w:br/>
        <w:t>‫בניינים במתחם נבנו במקביל ואוכלסו בשנת ‪ .1999‬שני הבניינים ברח' הציונות ‪ 77-79‬הוקמו‬</w:t>
        <w:br/>
        <w:t>‫שנים רבות לאחר מכן‪ .‬המתחם טרם נרשם כבית משותף ולמעשה מתנהל כ"בית מורכב"‬</w:t>
        <w:br/>
        <w:t>‫כמשמעות המונח בחוק המקרקעין‪ ,‬התשכ"ט‪ .1969-‬משכך בכל אחד מ‪ 15 -‬הבניינים הוותיקים‬</w:t>
        <w:br/>
        <w:t>‫נכונה נציגות נפרדת ע"י בעלי הדירות וכן נכונה נציגות אחת עבור שני הבניינים ברח' הצינות‬</w:t>
        <w:br/>
        <w:t>‫‪ .77-79‬בנוסף נכונה "נציגות ‪ -‬על" המורכבת מנציגי כל אחד מנציגויות‪-‬המשנה במתחם‪.‬‬</w:t>
        <w:br/>
        <w:t>‫‪ .2‬במהלך חודש דצמבר ‪ 2017‬הקימה הנתבעת שער חשמלי באחת הכניסות למתחם אשר סמוכה‬</w:t>
        <w:br/>
        <w:t>‫לבניינים שברח' הצינות ‪( 77-79‬להלן‪ :‬השער החשמלי)‪.‬‬</w:t>
        <w:br/>
        <w:t>‫‪ .3‬במסגרת התביעה הראשונה דורשת התובעת‪ ,‬בשם בעלי הדירות שבבניין הידוע כרח' הצינות‬</w:t>
        <w:br/>
        <w:t>‫‪ ,53‬כי הנתבעת תסיר את השער החשמלי‪ ,‬או‪ ,‬לחלופין‪ ,‬תאפשר להם לעבור דרך השער‬</w:t>
        <w:br/>
        <w:t>‫החשמלי‪ .‬דהיינו‪ ,‬הנתבעת מתבקשת למסור לכל בעל דירה בבניין החפץ בכך שלט חשמלי‬</w:t>
        <w:br/>
        <w:t>‫באמצעותו יוכל להיכנס למתחם הבית המשותף דרך המעבר‪ ,‬החסום כיום בעדם ע"י השער‬</w:t>
        <w:br/>
        <w:t>‫החשמלי‪.‬‬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תיק‪12/71/2020 ,12/43/2020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 בבד עם הגשת כתב הגנתה‪ ,‬הגישה הנתבעת כתב תביעה שכנגד בו ביקשה לחייב את‬</w:t>
        <w:br/>
        <w:t>‫התובעת‪/‬הנתבעת שכנגד בהוצאות שוטפות אשר לטענתה היא נושאת בהם כיום וזאת באם‬</w:t>
        <w:br/>
        <w:t>‫תתקבל תביעתה האמורה של הנתבעת שכנגד‪.‬‬</w:t>
        <w:br/>
        <w:t>‫‪ .5‬לאחר שעיינתי בכתבי הטענות של הצדדים ושמעתי את טענותיהם בדיון שהתקיים לפני ביום‬</w:t>
        <w:br/>
        <w:t>‫‪ ,7.1.21‬אני סבור כי ראוי ונכון ליתן כבר עתה פסק דין בתביעה הראשונה (שמספרה‬</w:t>
        <w:br/>
        <w:t>‫‪ .)12/43/2020‬לעומת זאת‪ ,‬בעניין התביעה שכנגד (‪ )12/71/2020‬הצדדים אינם קרובים להסכמה‬</w:t>
        <w:br/>
        <w:t>‫וממילא היא נגזרת של הצביעה הראשונה‪ ,‬ועל כן הוראות בדבר המשך בירור תביעה זו יינתנו‬</w:t>
        <w:br/>
        <w:t>‫בהחלטה נפרדת‪.‬‬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‫בסוגיה שבמחלוקת קיים "השתק עילה"‬</w:t>
        <w:br/>
        <w:t>‫‪ .6‬אין חולק לפני כי התביעה דנן נולדה בעקבות פסק הדין אשר ניתן ביום ‪ 30.7.19‬ע"י כב'‬</w:t>
        <w:br/>
        <w:t>‫המפקחת ברחובות‪ ,‬ציפי קווינט‪-‬שילוני‪ ,‬בשני הליכים שנדונו במאוחד על ידה (‪,3/239/218‬‬</w:t>
        <w:br/>
        <w:t>‫‪ .)3/25/2019‬שתי התביעות מושא פסק הדין הנ"ל עסקו בהתנגדות התובעים שם להצבתו של‬</w:t>
        <w:br/>
        <w:t>‫השער החשמלי מושא תביעה זו‪:‬‬</w:t>
        <w:br/>
        <w:t>‫"שתי התביעות נסובו על אותו עניין והוא השער החשמלי שהוקם בתוך המתחם‬</w:t>
        <w:br/>
        <w:t>‫על ידי נציגות מבנים ‪ 77-79‬המהווה מחסום למעבר רכבים‪ ,‬ולטענת התובעים‬</w:t>
        <w:br/>
        <w:t>‫פוגע בזכויותיהם ומאלץ אותם לצאת ולהיכנס למתחם בדרך עריפה וארוכה‬</w:t>
        <w:br/>
        <w:t>‫הרבה יותר מבעבר‪ .‬שתי התביעות הינן למתן צו עשה שיורה על פירוק השער‬</w:t>
        <w:br/>
        <w:t>‫החשמלי או על מתן שלטים לצורך הפעלתו‪".‬‬</w:t>
        <w:br/>
        <w:t>‫וכך נפסק בתום ההליך השיפוטי המלא שהתנהל לפני כב' המפקחת‪:‬‬</w:t>
        <w:br/>
        <w:t>‫"ההחלטה בדבר הקמת שער בתוך הרכוש המשותף שכל מטרתו הינה לחסום‬</w:t>
        <w:br/>
        <w:t>‫את גישתם של התובעים ודומיהם מפני מעבר ברחבי הרכוש המשותף משנה‬</w:t>
        <w:br/>
        <w:t>‫את זכויותיהם של התובעים‪ .‬כיוון שכך הרי שאין להחלטה זו תוקף כלפי‬</w:t>
        <w:br/>
        <w:t>‫התובעים אלא אם נתנו הסכמתם לה‪ .‬הסכמה אשר אין חוק כי לא ניתנה‪.‬‬</w:t>
        <w:br/>
        <w:t>‫הנתבעים טוענים כי החלטה זו התקבלה ברוב של נציגויות המבנים או ברוב של‬</w:t>
        <w:br/>
        <w:t>‫בעלי הדירות במתחם‪ .‬לא מצאתי בחומר הראיות המונח בפני החלטה כזו ומכל‬</w:t>
        <w:br/>
        <w:t>‫מקום דינה של החלטה מהסוג האמור להתקבל בסהכמת כלל בעלי הדירות‬</w:t>
        <w:br/>
        <w:t>‫וזאת כיוון שהיא מהווה פגיעה ושינוי מזכויותיהם של בעלי דירות בבית‬</w:t>
        <w:br/>
        <w:t>‫המשותף‪".‬‬</w:t>
        <w:br/>
        <w:t>‫לפיכך הורתה כב' המפקחת כדלקמן‪:‬‬</w:t>
        <w:br/>
        <w:t>‫"נוכח כל האמור לעיל דין התביעה להתקבל‪ .‬אמנם על פי הנימוקים שניתנו על‬</w:t>
        <w:br/>
        <w:t>‫ידי ופורטו לעיל היה מקום להורות על הסרת השער‪ .‬יחד עם זאת‪ ,‬וכיוון‬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תיק‪12/71/2020 ,12/43/2020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‫שהתובעים הסתפקו במתן השלטים‪ ,‬מצאתי לנכון להורות על מתן שלטים‬</w:t>
        <w:br/>
        <w:t>‫לתובעים בלבד לא על הסרת באופן מוחלט‪".‬‬</w:t>
        <w:br/>
        <w:t>‫‪ .7‬השתק עילה מוגדר כך‪ -" :‬במקום שתביעה נדונה לגופה והוכרעה על ידי בית משפט מוסמך‪,‬‬</w:t>
        <w:br/>
        <w:t>‫שוב אסור להיזקק לתביעה נוספת בין אותם בעלי הדין או חליפיהם‪ ,‬אם זו מבוססת על עילה‬</w:t>
        <w:br/>
        <w:t>‫זהה‪ .‬כאשר צד להליך מעלה טענה בדבר השתק עילה‪ ,‬המבחן שבית המשפט נזקק לו חורג‬</w:t>
        <w:br/>
        <w:t>‫מהבחינה הפרטנית של שני כתבי התביעה זה מול זה‪ .‬הוא בוחן אם על פי מהות הדברים‬</w:t>
        <w:br/>
        <w:t>‫מדובר בשתי התדיינויות הנוגעות לאותו עניין עצמו ואם הזכות או האינטרס המוגן שנפגעו‬</w:t>
        <w:br/>
        <w:t>‫בשתי התביעות זהים‪ .‬כמו כן בוחן הוא את מידת הדמיון בתשתית העובדתית הניצבת ביסוד‬</w:t>
        <w:br/>
        <w:t>‫שני ההליכים‪( .‬אורי גורן‪ ,‬סוגיות בסדר דין אזרחי‪( ,‬מה' ‪ ,)2020 ,13‬עמ' ‪.)265‬‬</w:t>
        <w:br/>
        <w:t>‫"ההלכה בדבר 'השתק עילה' תחול גם מקום שאין מדובר במי שהיה שותף להליך הראשון‪,‬‬</w:t>
        <w:br/>
        <w:t>‫אך הוא בעל זיקת עניי לדיון הקודם או שהוא חליפו של מי שהיה בעל דין‪( ".‬שם‪ ,‬שם)‪.‬‬</w:t>
        <w:br/>
        <w:t>‫‪ .8‬בהליך מושא פסה"ד הקודם נתבעה‪ ,‬בין היתר‪ ,‬נציגות הבית המשותף ברח' הציונות ‪77-79‬‬</w:t>
        <w:br/>
        <w:t>‫באמצעות מר מאיר אלחרר יו"ר הנציגות‪ .‬גם בהליך דנן נתבע מר אלחרר ובהחלטתי מיום‬</w:t>
        <w:br/>
        <w:t>‫‪ .25.11.20‬קבעתי כי הנתבעת הנכונה היא נציגות הבית המשותף ברח' הציונות ‪ .77-79‬יצוין כי‬</w:t>
        <w:br/>
        <w:t>‫מר אלחרר חתום על כתב ההגנה שהוגש מטעם הנציגות והתייצב בשמה לדיון שהתקיים בפני‪.‬‬</w:t>
        <w:br/>
        <w:t>‫התובעים בהליך מושא פסה"ד הקודם היו נציגות הבית המשותף ברח' הציונות ‪ 47‬וכן בעל‬</w:t>
        <w:br/>
        <w:t>‫דירה בודד מהבניין ברח' הציונות ‪.51‬‬</w:t>
        <w:br/>
        <w:t>‫‪ .9‬עיון בטענות שעלו בכתב התביעה בהליך שלפני ובטענות כתב ההגנה וכן בטענות מר אלחרר‬</w:t>
        <w:br/>
        <w:t>‫בדיון לפני‪ ,‬מחייב את המסקנה כי פסה"ד שניתן ע"י כב' המפקחת קווינט שילוני הקים השתק‬</w:t>
        <w:br/>
        <w:t>‫עילה בסוגיה הדרושה להכרעתי בתביעה זו‪ .‬כך‪ ,‬ניתן להיווכח מעיון בפרוטוקול הדיון כי יו"ר‬</w:t>
        <w:br/>
        <w:t>‫הנתבעת אינו שבע רצון מפסה"ד שניתן נגדה בהליך הקודם והוא שב והעלה בפני את אותן‬</w:t>
        <w:br/>
        <w:t>‫הטענות שהועלו על ידו בהליך הקודם – טענות שבסופו של דבר נדחו‪.‬‬</w:t>
        <w:br/>
        <w:t>‫‪ .10‬התובעת היא הנציגות הנבחרת של אחד מ‪ 17 -‬הבניינים במתחם אשר נדון בהליך הקודם ואין‬</w:t>
        <w:br/>
        <w:t>‫כל הבדל משפטי בינה לבין נציגות הבית ברח' הצינות ‪ 47‬המצוי באותו מתחם‪ .‬אף הסעד‬</w:t>
        <w:br/>
        <w:t>‫העיקרי והסעד החלופי שביקשה זהים לסעדים שנתבעו בהליך הקודם‪.‬‬</w:t>
        <w:br/>
        <w:t>‫‪ .11‬משכך‪ ,‬אני קובע כי לא עומדת לנתבעת עילת הגנה כנגד מתן הסעד המבוקש‪ .‬משניתן‬</w:t>
        <w:br/>
        <w:t>‫בפסה"ד הקודם סעד המורה לנתבעת להעניק לתובעים שלטים לפתיחת השער החשמלי אני‬</w:t>
        <w:br/>
        <w:t>‫מורה לה עשות כן גם ביחס לבעלי הדירות אותם מייצגת התובעת‪ .‬לחלופין‪ ,‬רשאית הנתבעת‬</w:t>
        <w:br/>
        <w:t>‫להודיע לכל הנציגויות במתחם‪ ,‬וזאת תוך ‪ 14‬יום‪ ,‬כי החליטה להסיר כליל את השער החשמלי‬</w:t>
        <w:br/>
        <w:t>‫שהקימה‪ .‬ככל שתוגש הודעה כאמור על הנתבעת להסיר את השער תוך שבוע לאחר מתן‬</w:t>
        <w:br/>
        <w:t>‫ההודעה‪.‬‬</w:t>
        <w:br/>
        <w:t>‫‪ .12‬במאמר מוסגר אבהיר כי כל אחד מבעלי הדירות במתחם זכאי לקבל לידיו שלט עבור השער‬</w:t>
        <w:br/>
        <w:t>‫החשמלי ואין כל הצדקה כי יוגשו תביעות נוספות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תיק‪12/71/2020 ,12/43/2020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.13‬על הנתבעת למסור לידי כל בעל דירה בבניין שברח' הציונות ‪ 53‬שיפנה אליה שלט לשער‬</w:t>
        <w:br/>
        <w:t>‫החשמלי וזאת תוך שבוע ממועד הפנייה‪ .‬השלט יימסר כנגד תשלום העלות שלו שתוכח‬</w:t>
        <w:br/>
        <w:t>‫באמצעות הצגת חשבונית‪.‬‬</w:t>
        <w:br/>
        <w:t>‫‪ .14‬כמו כן‪ ,‬החל מהמועד בו יימסר שלט למי מהדיירים בבית המשותף יהיה חייב בתשלום חלקו‬</w:t>
        <w:br/>
        <w:t>‫היחסי בכל הוצאות האחזקה של השער החשמלי כפי שיוצגו ע"י הנתבעת‪ .‬לכל הוצאת דרישת‬</w:t>
        <w:br/>
        <w:t>‫תשלום בגין אחזקה‪/‬תיקון של השער החשמלי תצרף הנבעת הצהרה המפרטת בידי אלו דירות‬</w:t>
        <w:br/>
        <w:t>‫מוחזק באותה עת שלט לשער החשמלי מקרב בעלי הדירות בבית המשותף ותנקוב בשיעור‬</w:t>
        <w:br/>
        <w:t>‫היחסי של כל אחד מהם בהוצאות האחזקה של השער החשמלי‪.‬‬</w:t>
        <w:br/>
        <w:t>‫‪ .15‬הנתבעת תשא בהוצאות התובעת וטרחת נציגיה בסך של ‪ ₪ 850‬אשר ישולמו 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12‬ינואר ‪ ,2021‬כ"ח תשפ"א 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12/43/2020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