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2020-11-16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‫כץ ענת‪,‬‬                                 ‫תובעת‬</w:t>
        <w:br/>
        <w:t>‫סנה משה ‪ ,25‬חיפה‬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‫אירינה קבונובסקי‬                                  ‫נתבעת‬</w:t>
        <w:br/>
        <w:t>‫באמצעות ב"כ‪ :‬עו"ד ניר אביבי‬</w:t>
        <w:br/>
        <w:t>‫ת‪.‬ד‪ ,157 -‬זכרון יעקב‬</w:t>
        <w:br/>
        <w:t>‫טל'‪ 073-7258914:‬פקס‪077-4560700:‬‬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שבמחלוקת היא האם רשאית הייתה הנתבעת להתקין מחיצה מפלסטיק בתווך בין החניה‬</w:t>
        <w:br/>
        <w:t>‫הצמודה לה לחניה הצמודה לתובעת או שיש להורות לה להסירה‪.‬‬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נמצא ברחוב מנדל זינגר ‪ ,23‬חיפה‪ ,‬מזוהה כחלקה ‪ 38‬בגוש ‪( 11203‬להלן‪" :‬הבית‪/‬‬</w:t>
        <w:br/>
        <w:t>‫הבית המשותף")‪ .‬התובעת היא הבעלים של תת חלקה מס' ‪ 56‬וצמודות לה החניות שסומנו קלז'‬</w:t>
        <w:br/>
        <w:t>‫ו‪-‬קלח'‪ ,‬והנתבעת היא בעלים של מחצית הזכויות בתת חלקה מס' ‪ 28‬וצמודה לה החניה אשר‬</w:t>
        <w:br/>
        <w:t>‫סומנה באות סט'‪.‬‬</w:t>
        <w:br/>
        <w:t>‫‪ .2‬להלן מצורפת תכנית קומת מרתף שני המהווה חלק מתשריט רישום הבית המשותף‪ .‬על גבי‬</w:t>
        <w:br/>
        <w:t>‫התשריט הוספו הערותיי‪.‬‬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‫עמודים‬</w:t>
        <w:br/>
        <w:t>‫המחיצה‬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להליך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,‬הנתבעת בנתה בתאריך ‪ 30.8.19‬מחיצה בין שני תאי החניה הצמודים האחד לה‬</w:t>
        <w:br/>
        <w:t>‫והשני לתובעת‪ ,‬ובכך הפכה משטח חניה משותף תקני שרוחבו ‪ 5.40‬מטר לשני תאי חניה נפרדים‬</w:t>
        <w:br/>
        <w:t>‫בין עמודים ברוחב של ‪ 2.70‬מטר כל אחד‪ ,‬וזאת בניגוד להנחיות תכנון חניה של משרד התחבורה‬</w:t>
        <w:br/>
        <w:t>‫המחייבות רוחב מינימלי של ‪ 3‬מטר לתא חניה בודד המצוי בין עמודים‪/‬קירות‪.‬‬</w:t>
        <w:br/>
        <w:t>‫‪ .4‬הקמת המחיצה ע"י הנתבעת נעשתה ללא הסכמת התובעת והיא אינה מאפשרת לה שימוש סביר‬</w:t>
        <w:br/>
        <w:t>‫בתא החניה שלה‪.‬‬</w:t>
        <w:br/>
        <w:t>‫‪ .5‬הנתבעת הודתה כי אכן הציבה מחיצת אלומיניום בין שתי החניות לאחר שנים של פגיעות של רכב‬</w:t>
        <w:br/>
        <w:t>‫התובעת ברכבה וגרימת נזקי רכוש לרכבה‪ .‬לטענתה‪ ,‬המחיצה אינה מפריעה לחניית התובעת‪.‬‬</w:t>
        <w:br/>
        <w:t>‫‪ .6‬עוד טוענת הנתבעת כי בעש"א (מחוזי חי') ‪ 15823-11-17‬איזנברגר נ' לזר (פורסם בנבו‪)13.12.2017 ,‬‬</w:t>
        <w:br/>
        <w:t>‫נקבע כי‪":‬בהתחשב ברוחב מכונית רגילה‪ ,‬ובצורך להשאיר מרווח מינימלי של ‪ 10‬ס"מ כדי לא‬</w:t>
        <w:br/>
        <w:t>‫להתקרב לעמוד התמיכה בין חניות‪ ,‬רוחב החניה שהוא לטענת המערער ‪ 275‬ס"מ משאיר לשימוש‬</w:t>
        <w:br/>
        <w:t>‫‪ 85‬ס"מ בלבד‪ .‬אם משאירים מרווח של ‪ 5‬ס"מ‪ ,‬עדיין לא נוגעים בעמוד התמיכה (שאינו קיר אלא‬</w:t>
        <w:br/>
        <w:t>‫עמוד)‪ ,‬ומותירים למעבר ‪ 90‬ס"מ‪ .‬להסיר ספק‪ ,‬אין למערער זכות קניינית לחניה באופן שיוכל‬</w:t>
        <w:br/>
        <w:t>‫לפתוח את דלתות הרכב בשני הצדדים בעת ובעונה אחת"‪ .‬לטענת הנתבעת‪ ,‬גם במקרה דנן‪ ,‬יש‬</w:t>
        <w:br/>
        <w:t>‫מרווח של עוד ‪ 90‬ס"מ בין הרכב לבין העמוד והמחיצה שהוא מרווח רחב דיו לצורך תמרון ויציאה‬</w:t>
        <w:br/>
        <w:t>‫מהרכב הן לתובעת והן לנתבעת בחלוקה שווה‪ ,‬ועל כן אין מניעה להותיר את המחיצה‪.‬‬</w:t>
        <w:br/>
        <w:t>‫חוות הדעת וההליכים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התובעת הוגשה חוות דעתו של המומחה מר אורי פרץ פרי אשר טען כי המחיצה בין שני תאי‬</w:t>
        <w:br/>
        <w:t>‫החניה גורמת לכל תא חניה בנפרד לחרוג בצורה משמעותית מההנחיות לתכנון חניה של 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‫התחבורה ולהפכו ללא תקני‪ .‬מסקנת המומחה היא "כי נדרש לפרק את המחיצה המפרידה בין‬</w:t>
        <w:br/>
        <w:t>‫שני תאי החניה הכפולה והחזרת המצב כפי שהיה טרם בוצעה המחיצה המפריעה אשר גורמת‬</w:t>
        <w:br/>
        <w:t>‫לקשיים בכניסת המכונית לתא חניה בודד שאינו עומד בדרישות‪ ,‬פתיחת דלתות משני צידי‬</w:t>
        <w:br/>
        <w:t>‫המכונית"‪.‬‬</w:t>
        <w:br/>
        <w:t>‫‪ .8‬מטעם הנתבעת הוגשה חוות דעתו של מר מוטי מינץ אשר טען כי המחיצה נבנתה על מנת למנוע‬</w:t>
        <w:br/>
        <w:t>‫את הפגיעות ברכב הנתבעת וזאת על פי העיקרון המשפטי של חובת הקטנת הנזק‪ .‬המחיצה בנויה‬</w:t>
        <w:br/>
        <w:t>‫מחומר קל (פלסטיק) שאין להחשיבו כקיר ולכן היא גם משמשת כבולמת פתיחה פתאומית של‬</w:t>
        <w:br/>
        <w:t>‫דלת הרכב ללא פגיעה ברכב‪ .‬לטענתו‪ ,‬אין תקן מחייב לבניית חניות‪ ,‬אלא הוראות אשר הינן בגדר‬</w:t>
        <w:br/>
        <w:t>‫המלצה כך שחריגה מהן אינה מהווה עבירה כלשהי‪ .‬במסמך ההנחיות‪ ,‬סעיף ‪( 1.5‬חריגות מהנחיות)‬</w:t>
        <w:br/>
        <w:t>‫כתוב‪" :‬נראה‪ ,‬לפיכך‪ ,‬שיש ללמוד ולקבל גם חריגות סבירות מההנחיות אשר מקורן באילוצים‬</w:t>
        <w:br/>
        <w:t>‫ממשיים ובלבד שיהיו נתונים לשימוש סביר‪ ."...‬המקרה דנן הינו חריגה שולית שנועדה למנוע‬</w:t>
        <w:br/>
        <w:t>‫נזק ועל כן יש לאשרה‪.‬‬</w:t>
        <w:br/>
        <w:t>‫‪ .9‬ביום ‪ 27.10.20‬התקיים דיון הוכחות בתיק במהלכו העידו מר כץ‪ ,‬אבי התובעת‪ ,‬והנתבעת‪.‬‬</w:t>
        <w:br/>
        <w:t>‫המומחים לא הוזמנו להיחקר על חוות דעתם‪.‬‬</w:t>
        <w:br/>
        <w:t>‫‪ .10‬הצדדים סיכמו טענותיהם בע"פ וכעת נותר לי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.11‬אקדים אחרית לראשית ואציין כי מצאתי לקבל את התביעה ולחייב את הנתבעת לפרק את‬</w:t>
        <w:br/>
        <w:t>‫המחיצה שהתקינה בין חניות סט' ו‪-‬קלח'‪ .‬להלן נימוקי‪:‬‬</w:t>
        <w:br/>
        <w:t>‫‪ .12‬סעיף ‪( 55‬ג) לחוק המקרקעין‪ ,‬התשכ"ט‪( 1969-‬להלן ‪":‬חוק המקרקעין") מורנו כי‪ " :‬בעלי הדירות‬</w:t>
        <w:br/>
        <w:t>‫רשאים לקבוע בתקנון כמשמעותו בסימן ג' לפרק זה (להלן‪-‬התקנון)‪ ,‬שחלק מסויים של הרכוש‬</w:t>
        <w:br/>
        <w:t>‫המשותף יהיה צמוד לדירה פלונית‪ ...‬הוצמד חלק מסויים מהרכוש המשותף לדירה פלונית‪ ,‬לא‬</w:t>
        <w:br/>
        <w:t>‫יחולו עליו הוראות פרק זה בנוגע לרכוש המשותף‪ ,‬ודינו לכל דבר כדין הדירה שאליה הוצמד"‪.‬‬</w:t>
        <w:br/>
        <w:t>‫(הדגשה שלי י"ל)‬</w:t>
        <w:br/>
        <w:t>‫‪ .13‬נשאלת‪ ,‬אם כן ‪ ,‬השאלה האם רשאית הייתה הנתבעת לעשות ככל העולה על רוחה בחניה הצמודה‬</w:t>
        <w:br/>
        <w:t>‫לה‪ ,‬ובכלל זאת להקים מחיצה המפרידה בינה לבין החניה הסמוכה לה שבבעלות התובעת‪.‬‬</w:t>
        <w:br/>
        <w:t>‫‪ .14‬לצורך קביעת מסמרות בעניין אקדים וארחיב קמעה בעניין המוסד המתקרא "בית משותף"‪.‬‬</w:t>
        <w:br/>
        <w:t>‫‪ .15‬ברע"א ‪ 7112/93‬צודלר נ' יוסף פ"ד מח(‪ ,562-563 ,550 )5‬אשר אמנם דן בסוגיה אחרת מזו שלפנינו‪,‬‬</w:t>
        <w:br/>
        <w:t>‫התייחס בית המשפט בהרחבה למוסד הבית המשותף‪ ,‬והקביעות שם יפות וחשובות גם לענייננו‪.‬‬</w:t>
        <w:br/>
        <w:t>‫וכך קובע בית המשפט ‪:‬‬</w:t>
        <w:br/>
        <w:t>‫"‪...‬הרוכש דירה בבית משותף – הוא הדין במי שדירה בבית משותף נפלה לבעלותו בדרך אחרת‬</w:t>
        <w:br/>
        <w:t>‫– מעלים עליו כי הסכים מראש לוותר על חלק מן האוטנומיה הקנינית הקנויה לו‪ ,‬וכמו היקנה‬</w:t>
        <w:br/>
        <w:t>‫חלק מזכויותיו למסגרת השיתופית המתמשכת והקבועה ‪...‬הויתור מובנה הוא אל‪-‬תוך מסגרתו‬</w:t>
        <w:br/>
        <w:t>‫הנורמטיבית של הבית המשותף‪ ,‬כהגבלה קנינית מעיקרו של דין‪...‬זכות הבעלות בדירות מוגבלת‬</w:t>
        <w:br/>
        <w:t>‫היא בבית משותף ואין היא כזכות הבעלות ה"קלאסית"‪.‬‬</w:t>
        <w:br/>
        <w:t>‫ובהמשך פסק הדין‪-‬‬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‫"גילוייה של זכות הבעלות בדירה שבבית המשותף שונים הם מגילוייה של זכות הבעלות‬</w:t>
        <w:br/>
        <w:t>‫הקלאסית‪ ,‬ואין זהות מוחלטת בין זכות בעלות זו לבין זכות בעלות זו‪ .‬למשל‪ :‬אדם אינו רשאי על‬</w:t>
        <w:br/>
        <w:t>‫דעתו שלו בלבד לקרוע חלון בקיר דירתו שבבית המשותף‪ ,‬אם אותו קיר הוא קיר חיצוני של הבית‬</w:t>
        <w:br/>
        <w:t>‫(ראה סעיף ‪ 2‬לתקנון המצוי‪ ,‬בתוספת לחוק); ובעל דירה חייב ליתן לבעל דירה אחרת להיכנס אל‬</w:t>
        <w:br/>
        <w:t>‫דירתו‪ ,‬במקום של צורך בתיקונים של צינורות או אבזרים אחרים המשרתים את כלל הבעלים‬</w:t>
        <w:br/>
        <w:t>‫(סעיף ‪ 4‬לתקנון המצוי)‪ .‬השיתוף ברכוש המשותף‪-‬אם תרצה; החיים יחדיו‪ -‬אוצל מאליו על‬</w:t>
        <w:br/>
        <w:t>‫תכונותיה של זכות הבעלות הנפרדת; מצמצם ומצר הוא את תכנה של הבעלות הקלאסית‪,‬‬</w:t>
        <w:br/>
        <w:t>‫להתאימה לאותן תכונות מיוחדות המאפיינות את הבית המשותף‪ .‬ובלשונו של השופט ויתקון‬</w:t>
        <w:br/>
        <w:t>‫בדיון הנוסף בפרשת סדובסקי בעמ' ‪:736‬‬</w:t>
        <w:br/>
        <w:t>‫"בית משותף 'פנים לו לצד השיתוף ולצד ההפרדה שבין השותפים‪ ,‬ואני מייחס חשיבות מיוחדת‬</w:t>
        <w:br/>
        <w:t>‫לצד השיתוף‪ ,‬דהיינו למגבלות שהחיים בצוותא מטילים על כל שותף ושותף" (הדגשה שלי י"ל)‪.‬‬</w:t>
        <w:br/>
        <w:t>‫‪ .16‬ואכן ‪ ,‬זכות הבעלות בבית משותף‪ ,‬בשונה מזכות הבעלות הקלאסית‪ ,‬מושפעת מהמבנה המיוחד‬</w:t>
        <w:br/>
        <w:t>‫של הבית המשותף ומזכויותיהם של יתר בעלי הדירות בבית‪ .‬זכות זו לעיתים כפופה לזכויות‬</w:t>
        <w:br/>
        <w:t>‫שימוש או מעבר כלשהן של אחרים בבית‪ .‬ודוקו‪ -‬בדירות רבות בבתים משותפים עוברת צנרת ביוב‬</w:t>
        <w:br/>
        <w:t>‫וניקוז משותפת בתוך הדירה ממש‪ ,‬מה שמחייב את בעלי הדירה לאפשר כניסה לדירתם לצורך‬</w:t>
        <w:br/>
        <w:t>‫תחזוקתם של מתקנים אלו‪ .‬המחוקק‪ ,‬אשר היה ער לאפשרות זו בהגדירו בסעיף ‪77‬א לחוק‬</w:t>
        <w:br/>
        <w:t>‫המקרקעין מה הם החלקים המהווים "רכוש משותף" קבע ‪"-‬אפילו הם בתחומי דירה מסויימת"‪,‬‬</w:t>
        <w:br/>
        <w:t>‫לאמור‪ ,‬בבית משותף יתכנו מקרים בהם הרכוש משותף יהיה מצוי בתוך דירה‪ ,‬מה שיחייב את‬</w:t>
        <w:br/>
        <w:t>‫אותו בעל דירה לתת זכות מעבר בקניינו‪.‬‬</w:t>
        <w:br/>
        <w:t>‫‪ .17‬כרסום דומה בזכות הקניין בבית משותף קיים גם לגבי היקף הזכות בחלקים שהוצמדו לדירה‪.‬‬</w:t>
        <w:br/>
        <w:t>‫בבתים רבים עוברים‪/‬מותקנים בתוך חצרות‪ ,‬אשר הוצמדו לבעלי דירות בבית‪ ,‬תשתיות משותפות‬</w:t>
        <w:br/>
        <w:t>‫דוגמת‪ :‬שוחות ביוב‪ ,‬בלוני‪/‬צוברי גז ושעוני מים המשמשים את כלל בעלי הדירות בבית על אף‬</w:t>
        <w:br/>
        <w:t>‫היותם מצויים בשטח הצמדה‪ .‬לא אחת מותקנים דודי שמש‪ ,‬קולטים ואנטנות על גגות אשר‬</w:t>
        <w:br/>
        <w:t>‫הוצמדו לדירה‪/‬דירות בבית‪ ,‬באופן שההצמדה כפופה לזכויות שימוש ומעבר לטיפול באותם‬</w:t>
        <w:br/>
        <w:t>‫מתקנים‪ .‬במקרים אלו בעלי הדירות שבהצמדתם מצויים המתקנים המשותפים מחויבים ליתן‬</w:t>
        <w:br/>
        <w:t>‫זכויות גישה בשטח הצמוד להם לצורך טיפול במתקנים המשותפים‪.‬‬</w:t>
        <w:br/>
        <w:t>‫‪ .18‬עינינו הרואות כי זכות הבעלות בדירה בבית משותף כמו גם זכות הבעלות בהצמדה מושפעות‬</w:t>
        <w:br/>
        <w:t>‫מזכויות וצרכים של בעלי דירות אחרים בבית כפי שהוגדרו בהסכמי המכר עובר למועד רכישת‬</w:t>
        <w:br/>
        <w:t>‫הדירות‪ .‬הנה כי כן‪ ,‬אין להלום כי בעל דירה אשר הוצמדה לו חצר ידרוש מנציגות הבית המשותף‬</w:t>
        <w:br/>
        <w:t>‫להעתיק מחצרו את התשתיות והמתקנים המשותפים המותקנים בה מיום שהוקם הבית‪ ,‬כך גם‬</w:t>
        <w:br/>
        <w:t>‫לא תתקבל דרישת בעל דירה לו הוצמד גג עליו הותקנו דודים ומתקנים מיום שהוקם הבית לחדול‬</w:t>
        <w:br/>
        <w:t>‫מלהיכנס לגג הצמוד לו מהטעם שהדבר פוגע בקניינו‪.‬‬</w:t>
        <w:br/>
        <w:t>‫‪ .19‬חוקים והנחיות נוספים לקחו בחשבון את העובדה שמוסד הבתים המשותפים שונה הוא מהבעלות‬</w:t>
        <w:br/>
        <w:t>‫הקלאסית‪ .‬לדוגמא‪ ,‬תקני החניה אשר נקבעו בהנחיות שהוצאו ע"י משרד התחבורה ביחס לרוחב‬</w:t>
        <w:br/>
        <w:t>‫חניות בבית משותף קובעים תקן רוחב חניה שונה לחניה בין קירות או עמודים מתקן חניה בין‬</w:t>
        <w:br/>
        <w:t>‫רכבים‪ ,‬שכן בחניה בין קירות מוגבלת אפשרות פתיחת הדלתות ברכב ע"י הקירות או העמודים‬</w:t>
        <w:br/>
        <w:t>‫מה שמחייב רוחב חניה רחב יותר‪ .‬לעומת זאת‪ ,‬בחניה בין רכבים נקבע תקן רוחב חניה קטן יותר‬</w:t>
        <w:br/>
        <w:t>‫היות שנלקחת בחשבון אפשרות בעלי הרכבים לפתוח את דלת רכבם כל אחד אל תוך שטח החניה‬</w:t>
        <w:br/>
        <w:t>‫הסמוכה לו‪ .‬תקן חניה זה המליץ על רוחב חניות ללא כל קשר לשאלה האם מדובר בחניות המהוות‬</w:t>
        <w:br/>
        <w:t>‫רכוש משותף או כאלו הצמודות לדירות בבי‪.‬‬</w:t>
        <w:br/>
        <w:t>‫‪ .20‬נבחן עתה את חוות הדעת ואת עדויות הצדדים לאורם של עקרונות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.21‬המומחה מטעם התובעת הפנה לטבלה ‪ 9‬בהנחיות לתכנון חניה‪ ,‬פרק ד'‪ :‬תכנון חניונים (ירושלים‪,‬‬</w:t>
        <w:br/>
        <w:t>‫שבט תש"ס‪-‬פברואר ‪ )2000‬שהוצאו ע"י משרד התחבורה (להלן‪" :‬ההנחיות") בה נקבעו מידות‬</w:t>
        <w:br/>
        <w:t>‫רוחב מומלצות לגבי חניות ברמת שירות ‪ :1‬רוחב תא חניה בסיסי הוא ‪ 2.40‬מ'‪ .‬תא חניה אשר מצוי‬</w:t>
        <w:br/>
        <w:t>‫ליד עמוד או קיר אחד מקבל תוספת של ‪ 0.3‬מ'‪ .‬תא חניה בודד בין עמודים או קירות משני צדיו‬</w:t>
        <w:br/>
        <w:t>‫מקבל תוספת של ‪ 0.3‬מ' מכל צד‪ ,‬ועל כן רוחבו המומלץ הוא ‪ 3‬מ'‪ 2 .‬תאי חניה סמוכים המצויים‬</w:t>
        <w:br/>
        <w:t>‫בין עמודים או קירות מקבלים תוספת של ‪ 0.3‬מ' מכל צד‪ ,‬ועל כן רוחבם המומלץ הוא ‪ 5.40‬מ' (‪2.7‬‬</w:t>
        <w:br/>
        <w:t>‫מ' רוחב לכל חניה)‪ ,‬ו‪ 3-‬תאי חניה סמוכים המצויים בין קירות או עמודים יחושבו לפי ‪ 2.40‬מ' לכל‬</w:t>
        <w:br/>
        <w:t>‫חניה ובתוספת של ‪ 0.3‬מ' מכל צד של משטח החניה לשלושה רכבים‪ ,‬קרי‪ 7.80 ,‬מ' רוחב לשלושתם‬</w:t>
        <w:br/>
        <w:t>‫ו‪ 2.60 -‬לכל חניה מהשלוש‪.‬‬</w:t>
        <w:br/>
        <w:t>‫‪ .22‬המומחה המשיך והפנה אף לטבלאות ‪ 10‬ו‪ 11-‬להנחיות המשקפות מידות רוחב לחניות ברמות‬</w:t>
        <w:br/>
        <w:t>‫שירות ‪ 2‬ו‪( 3-‬רמות שירות נמוכות יותר) שם מידת רוחב של חניה בין עמודים‪/‬קירות הוא‬</w:t>
        <w:br/>
        <w:t>‫‪ 2.80‬מ'‪.‬‬</w:t>
        <w:br/>
        <w:t>‫‪ .23‬כפי שעולה מתשריט רישום הבית המשותף רוחב כל אחת מהחניות הצמודות לצדדים להליך היא‬</w:t>
        <w:br/>
        <w:t>‫‪ 2.70‬מ' ‪ .‬רוחב זה מתאים לרוחב של חניה במשטח המכיל ‪ 2‬תאי חניה ברצף בין עמודים‪/‬קירות‪.‬‬</w:t>
        <w:br/>
        <w:t>‫ת א חניה המוגבל משני עבריו ע"י קירות‪/‬עמודים רוחבו אינו יכול ליפול מ‪ 2.80-‬מ' ברמת שירות‬</w:t>
        <w:br/>
        <w:t>‫נמוכה ‪ 2‬או ‪ 3‬ואינו יכול ליפול מ‪ 3.00-‬מ' ברמת שירות ‪.1‬‬</w:t>
        <w:br/>
        <w:t>‫‪ .24‬הצדדים להליך רכשו חניות שרוחב ‪ 2‬תאי החניה הסמוכים המצויים בין ‪ 2‬עמודים הוא ‪ 5.40‬מ'‪,‬‬</w:t>
        <w:br/>
        <w:t>‫רוחב אשר תואם לרמת שירות ‪ .1‬הקמת המחיצה בין החניות יוצרת שתי חניות שרוחב כל אחת‬</w:t>
        <w:br/>
        <w:t>‫מהן ‪ 2.70‬מ'‪ ,‬רוחב נמוך אף מהרוחב המומלץ בהנחיות לפי רמות שירות ‪ 2‬ו‪ 3-‬העומד על ‪ 2.80‬מ'‪.‬‬</w:t>
        <w:br/>
        <w:t>‫‪ .25‬מהאמור נגזר כי פתיחת דלתות משני צדי הרכב מוגבלת יותר וקשה יותר מהמצב טרם הקמת‬</w:t>
        <w:br/>
        <w:t>‫המחיצה‪.‬‬</w:t>
        <w:br/>
        <w:t>‫‪ .26‬המומחה מטעם הנתבעת טען בחוות דעתו כי ההנחיות אינן מהוות תקן מחייב לבניית חניות אלא‬</w:t>
        <w:br/>
        <w:t>‫"הוראות ובהן חישובים ואפשרויות לבנית חניה נוחה"‪ .‬עם זאת‪ ,‬בהגינותו מציין המומחה מטעם‬</w:t>
        <w:br/>
        <w:t>‫הנתבעת כי "ההוראות האלה הינן בגדר המלצה שאותן בדר"כ מאמצים המתכננים"‪ .‬לדבריו‪,‬‬</w:t>
        <w:br/>
        <w:t>‫בשים לב לעובדה שרוחב דרך הגישה לחניות גדול מהמינימום המצוין בהנחיות הרי שיכולת‬</w:t>
        <w:br/>
        <w:t>‫התמרון לחניה נוחה וקלה ומאפשרת כניסה בקלות מה שמאפשר להצר את החניה ללא פגיעה‬</w:t>
        <w:br/>
        <w:t>‫בבעל הרכב‪ .‬עוד טוען עורך חוות הדעת כי אורך העמודים לצד הרכב ‪ 1.02‬מ' בלבד מה שאומר‬</w:t>
        <w:br/>
        <w:t>‫שרובו של הרכב נמצא מעבר לעמודים‪ .‬בנוסף‪ ,‬קיים רוחב של ‪ 0.58‬מ' בקו העמודים בין החניות‬</w:t>
        <w:br/>
        <w:t>‫כך שהעמודים אינם מפריעים לפתיחת הדלתות וקיים מרחב המאפשר פתיחה נוחה של דלתות‬</w:t>
        <w:br/>
        <w:t>‫הרכב‪ .‬לשיטתו‪ ,‬כיון שרוחב דרך הגישה לחניה רחב מהנדרש ניתן לקבוע חניה ברמות שירות ‪,2,3‬‬</w:t>
        <w:br/>
        <w:t>‫קרי רוחב של ‪ 2.80‬מ' בין קירות או עמודים‪ ,‬ומכיוון שהרוחב לאחר הקמת המחיצה הוא ‪ 2.70‬מ'‬</w:t>
        <w:br/>
        <w:t>‫הרי שחריגה של ‪ 0.10‬מטרים מרוחב תא חניה מומלץ היא סבירה בנסיבות העניין בהם מתבקש‬</w:t>
        <w:br/>
        <w:t>‫להגן על רכבה של הנתבעת מפני פגיעות ונזקים‪ ,‬והיא עולה בקנה אחד עם האמור בסעיף ‪1.5‬‬</w:t>
        <w:br/>
        <w:t>‫להנחיות שקובע כי‪" :‬נראה‪ ,‬לפיכך‪ ,‬שיש ללמוד ולקבל גם חריגות סבירות מההנחיות אשר מקורן‬</w:t>
        <w:br/>
        <w:t>‫באילוצים ממשיים ובלבד שיהיו נתונים לשימוש סביר"‪.‬‬</w:t>
        <w:br/>
        <w:t>‫‪ .27‬הנתבעת‪ ,‬אשר מבקשת להגן על רכבה מפגיעות‪ ,‬אשר לא הוכח כי התובעת היא שגורמת להן‪,‬‬</w:t>
        <w:br/>
        <w:t>‫מבקשת לצורך כך להצר את החניה שרכשה התובעת‪ ,‬ולהפוך אותה מחניה ברמת שירות ‪ 1‬לחניה‬</w:t>
        <w:br/>
        <w:t>‫שרוחבה אף אינו עומד בהנחיות לחניות ברמת שירות ‪ 2‬או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האמור נכון לטעמי להחיל בשינויים המחויבים את הוראת סעיף ‪(12‬ב) לתקנון המצוי החל על‬</w:t>
        <w:br/>
        <w:t>‫הבית הקובע כי‪" :‬החלטה מטילה על בעל דירה חובות ‪...‬או המשנה את זכויותיו‪ ,‬לא יהיה לה‬</w:t>
        <w:br/>
        <w:t>‫תוקף לגבי אותו בעל דירה אלא אם הסכים לה"‪.‬‬</w:t>
        <w:br/>
        <w:t>‫‪ .29‬נכונים ויפים לענייננו הדברים שנקבעו בע"א ‪ 281/61‬שלוסר נ' כץ (פורסם בנבו‪" :)30.11.1961 ,‬אין‬</w:t>
        <w:br/>
        <w:t>‫אדם יכול לדרוש זכות הנאה כל ‪-‬שהיא מרכושו של הזולת רק מפני שנוח לו הדבר‪ ,‬או מפני שהוא‬</w:t>
        <w:br/>
        <w:t>‫זקוק לזה ולזולת אין הדבר גורם כל נזק שהוא – אפילו מצבו הקשה של האדם הזה עשוי לעורר‬</w:t>
        <w:br/>
        <w:t>‫אהדה אליו מצד בני – אדם‪"..‬‬</w:t>
        <w:br/>
        <w:t>‫‪ .30‬למקרא שתי חוות הדעת מצאתי להעדיף את חוות דעתו של המומחה מטעם התובעת‪ ,‬להלן טעמי‪:‬‬</w:t>
        <w:br/>
        <w:t>‫ראשית‪ ,‬בעקבות הקמת המחיצה הפכה חניית התובעת לחניה בין עמוד למחיצה‪-‬קיר‪ ,‬אלא‬</w:t>
        <w:br/>
        <w:t>‫שרוחבה אינו תואם לרוחב חניה מומלץ בין קירות‪/‬עמודים העומד על ‪ 3.0‬מ'‪ ,‬שעה שכפי שטען‬</w:t>
        <w:br/>
        <w:t>‫עורך חוות הדעת מטעם הנתבעת‪ ,‬הנחיות אלו מהוות המלצה שבדר"כ מאומצת ע"י המתכננים‪.‬‬</w:t>
        <w:br/>
        <w:t>‫אין חולק כי לאחר הקמת המחיצה רוחב כל חניה הוא ‪ 2.70‬בלבד‪ .‬שנית‪ ,‬לא ניתן לכפות על בעל‬</w:t>
        <w:br/>
        <w:t>‫דירה שרכש חניה שרוחבה תואם לרוחב חניה לפי רמת שירות ‪ 1‬להסכים לכך שהחניה שלו תהפוך‬</w:t>
        <w:br/>
        <w:t>‫לחניה ברמת שירות ‪ ,2,3‬שהיא רמת שירות נמוכה יותר ונוחה פחות רק משום שהדבר נוח לאותו‬</w:t>
        <w:br/>
        <w:t>‫בעל דירה‪ .‬שלישית‪ ,‬רוחבה של החניה נגזר ממיקומה בין חניות או בין קירות‪/‬עמודים משום הצורך‬</w:t>
        <w:br/>
        <w:t>‫לפתוח דלתות ולהיכנס ולצאת מהרכב בנוחות‪ .‬לא שוכנעתי כי רוחב שביל הגישה הרחב לחניות‪,‬‬</w:t>
        <w:br/>
        <w:t>‫אשר בהכרח מקל על יכולת התמרון לחניות‪ ,‬מאפשר לצמצם את רוחב תא החניה לרוחב קטן יותר‬</w:t>
        <w:br/>
        <w:t>‫מהרוחב המומלץ‪ ,‬שכן גם כאשר יכולת התמרון לחניה טובה בעקבות שביל גישה רחב‪ ,‬עדיין‬</w:t>
        <w:br/>
        <w:t>‫נדרשים בעלי הדירה העושים שימוש בחניה לפתוח את דלתות הרכב ולצאת ממנו בנוחות‪ ,‬ועל כן‪,‬‬</w:t>
        <w:br/>
        <w:t>‫לדידי‪ ,‬אין להקל ראש בהקטנת רוחב חניה או בצמצומה כך שתרד מרמת שירות ‪ 1‬ל‪ ,3 ,2 -‬ואין‬</w:t>
        <w:br/>
        <w:t>‫לקבל את הטענה כי חסרונם של ‪ 0.10‬ס"מ מרוחב החניה מהווה חריגה שולית‪.‬‬</w:t>
        <w:br/>
        <w:t>‫‪ .31‬לכך יש להוסיף את העובדה שבדירה התובעת מתגוררת אחותה של התובעת‪ ,‬אשר מטופלת בשלוש‬</w:t>
        <w:br/>
        <w:t>‫בנות‪ ,‬שתים מהן תאומות קטנות הישובות בכיסאות בטיחות ברכב‪ ,‬אשר מבקשת להוציא את‬</w:t>
        <w:br/>
        <w:t>‫בנותיה משתי הדלתות האחוריות שברכבה‪ ,‬ואת העובדה שבחניה עושה שימוש גם התובעת‪ ,‬שהיא‬</w:t>
        <w:br/>
        <w:t>‫בעלת הדירה‪ ,‬בעלת ‪ 100%‬נכות שמגיעה לבקר את התובעת מעת לעת ואינה יכולה לצאת מהרכב‬</w:t>
        <w:br/>
        <w:t>‫בחניה בעטיה של המחיצה שנבנתה‪ ,‬ראו עדות אבי התובעת בעמ' ‪ 1‬לפרוטוקול הדיון מיום‬</w:t>
        <w:br/>
        <w:t>‫‪ 27.10.20‬שורות ‪ .8-18‬יצוין כי אמנם הנתבעת טענה כי התובעת נחזתה חונה בחניה זו לאחר הקמת‬</w:t>
        <w:br/>
        <w:t>‫המחיצה‪ ,‬אך לא הוכח כי בעת שחנתה בה התובעת היו עמה בנותיה הקטנות‪ .‬עדות אבי התובעת‬</w:t>
        <w:br/>
        <w:t>‫הייתה אמינה עליי ולא הופרכה‪.‬‬</w:t>
        <w:br/>
        <w:t>‫‪ .32‬וזאת יש לזכור‪ ,‬התובעת רכשה חניה בעלת נתונים נוחים המאפשרים פתיחת דלתות בנוחות אל‬</w:t>
        <w:br/>
        <w:t>‫תוך שטח החניה הסמוכה שבבעלות הנתבעת‪ ,‬ואין כל הצדק לחייבה להסתפק בחניה ברמת שירות‬</w:t>
        <w:br/>
        <w:t>‫נמוכה יותר רק כי הדבר נוח יותר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.33‬ויפים לעניין זה הדברים שנקבעו בע"א ‪ 2896/90‬טרוצקי נ' דיין פ"ד מו (‪:454 )5‬‬</w:t>
        <w:br/>
        <w:t>‫"לקביעה זו משנה תוקף כאשר מדובר ביחסי הגומלין בין השוכנים בצל קורתו של בית משותף‪.‬‬</w:t>
        <w:br/>
        <w:t>‫יחסים אלו מאופיינים‪ ,‬בדרך כלל‪ ,‬בכך שהצדדים להם אינם בוחרים איש את רעהו‪ ,‬והם כאילו‬</w:t>
        <w:br/>
        <w:t>‫נכפים זה על זה באורח אקראי עקב עצם עובדת המגורים‪ .‬לעתים קרובות עשויים יחסים אלו‬</w:t>
        <w:br/>
        <w:t>‫להימשך שנים לא מעטות‪ .‬הם מתאפיינים‪ ,‬בנוסף לכך‪ ,‬בקירבה פיסית הדוקה בין הצדדים‪,...‬‬</w:t>
        <w:br/>
        <w:t>‫המביאה לכך שפעולתו של האחד משפיעה בהכרח על מצבו של האחר‪ .‬לאור מרכיבים אלו‪ ,‬כשהם‬</w:t>
        <w:br/>
        <w:t>‫נראים כמכלול‪ ,‬ברור כי אם‪ ,‬ורק אם‪ ,‬יפעלו בעלי הדירות והדיירים‪ ,‬איש כלפי רעהו‪ ,‬בתום לב‬</w:t>
        <w:br/>
        <w:t>‫ובהגינות‪ ,‬יוכל הבית המשותף להתנהל בצורה תקינה‪ ,‬לרווחתם המשותפת של יושביו"‬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לנזקים הרכושיים הנגרמים‪ ,‬על פי הנטען‪ ,‬לרכב הנתבעת‪ ,‬ראשית‪ ,‬הללו לא הוכחו ולא הוכח‬</w:t>
        <w:br/>
        <w:t>‫כי התובעת הייתה אחראית להם‪ .‬שנית‪ ,‬אין כל מניעה שהנתבעת תתקין מצלמה בחניה הצמודה‬</w:t>
        <w:br/>
        <w:t>‫לה על מנת לוודא כי לא נגרמים לו נזקים ע"י התובעת או מי מטעמה (בדיון שהתקיים בתיק הוצע‬</w:t>
        <w:br/>
        <w:t>‫לנתבעת להסיר את המחיצה ולהציב מצלמה‪ ,‬אך היא סירבה להצעה)‪.‬‬</w:t>
        <w:br/>
        <w:t>‫‪ .35‬טרם סיום אתייחס לטענת הנתבעת כי לתובעת קיימת חניה נוספת בבית בה היא יכולה לחנות‬</w:t>
        <w:br/>
        <w:t>‫בנוחות‪ .‬העובדה שקיימת לתובעת חניה נוספת בבית אינה מעלה ואינה מורידה בעניין‪ .‬להבדיל‬</w:t>
        <w:br/>
        <w:t>‫מהחניה מושא ההליך החניה האחרת אינה מקורה‪ ,‬וממילא זכותה של התובעת לבחור איזה‬</w:t>
        <w:br/>
        <w:t>‫שימוש תעשה בכל אחת מהחניות הצמודות לה‪ ,‬וקיומה של חניה שניה אינה מאפשר לנתבעת לפגוע‬</w:t>
        <w:br/>
        <w:t>‫בחניה הראשונה‪.‬‬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.36‬אני מחייבת את הנתבעת לפרק בתוך ‪ 30‬יום מיום קבלת פסק הדין את המחיצה שהקימה בין‬</w:t>
        <w:br/>
        <w:t>‫החניה הצמודה לה לחניה הצמודה לתובעת‪.‬‬</w:t>
        <w:br/>
        <w:t>‫‪ .37‬אני מחייבת את הנתבעת לשלם לתובעת הוצאות משפט‪ ,‬לרבות אגרת משפט‪ ,‬עלות חוות דעת‬</w:t>
        <w:br/>
        <w:t>‫המומחה מטעמה ושכר בטלה של נציגיה שהתייצבו לדיון בסך כולל של ‪ .₪ 10,000‬סכום שלא‬</w:t>
        <w:br/>
        <w:t>‫ישולם בתוך ‪ 30‬יום מיום קבלת פסק הדין יישא הפרשי הצמדה וריבית מיום הגשת התביעה‬</w:t>
        <w:br/>
        <w:t>‫(‪ 20.1.20‬ועד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כט' חשון תשפ"א (‪)16.11.20‬‬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