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13/111/2020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2020-08-27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תיק‪8/111/2020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גרופ בע"מ‬                               ‫התובעת‪:‬‬</w:t>
        <w:br/>
        <w:t>‫באמצעות ב"כ עו"ד כהן שאול‬</w:t>
        <w:br/>
        <w:t>‫דרך העצמאות ‪ 57‬ת‪.‬ד ‪ ,425‬חיפה ‪31003‬‬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המשותף‪ -‬המגינים ‪ 32‬חיפה‬       ‫‪.1‬‬                        ‫הנתבעים‪:‬‬</w:t>
        <w:br/>
        <w:t>‫בירגר דניאל‬    ‫‪.2‬‬</w:t>
        <w:br/>
        <w:t>‫המגינים מ‪.‬ב ‪ 32‬בע"מ‬     ‫‪.3‬‬</w:t>
        <w:br/>
        <w:t>‫באמצעות ב"כ עו"ד שירלי גדעון‬</w:t>
        <w:br/>
        <w:t>‫רח' המגינים ‪ 32‬חיפה‬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בקשה לסילוק התביעה על הסף בהעדר סמכות עניינית‪ ,‬וזאת בטענה כי התובעת איננה‬</w:t>
        <w:br/>
        <w:t>‫"מתחזק" כהגדרתו בחוק המקרקעין‪.‬‬</w:t>
        <w:br/>
        <w:t>‫כפי שיפורט להלן יש לקבל את הבקשה‪.‬‬</w:t>
        <w:br/>
        <w:t>‫‪ .1‬התובעת טוענת כי יש לראות בה כ"מתחזק" של הבניין כהגדרתו של מונח זה בחוק המקרקעין‪,‬‬</w:t>
        <w:br/>
        <w:t>‫וזאת לאחר שהנתבעים (נציגות הבית‪ ,‬יו"ר הנציגות ובעלת נכסים – הנתבעת מס' ‪ )3‬הזמינו‬</w:t>
        <w:br/>
        <w:t>‫אותה לספק שירותי אחזקה וניקיון לבניין‪.‬‬</w:t>
        <w:br/>
        <w:t>‫לטענתה‪ ,‬סיכמה עם הנתבע מס' ‪ ,2‬יו"ר הנציגות‪ ,‬את תנאי הסכם הניהול‪ ,‬לפיו התובעת תקבל‬</w:t>
        <w:br/>
        <w:t>‫החזר מלא של הוצאותיה עבור אחזקת הבניין‪ ,‬בתוספת ‪ 15%‬מסך ההוצאות‪ .‬יצוין כי התובעת‬</w:t>
        <w:br/>
        <w:t>‫לא צירפה הסכם שנחתם עם הנתבעים או חלקם (לא ברור אם הסכם כזה נחתם‪ ,‬אך אפילו‬</w:t>
        <w:br/>
        <w:t>‫נחתם אין בו כדי לשנות את התוצאה אליה הגעתי בשאלת הסמכות‪ ,‬כפי שיפורט להלן)‪.‬‬</w:t>
        <w:br/>
        <w:t>‫‪ .2‬התובעת טוענת כי בעקבות הזמנת השירותים‪ ,‬הוציאה על חשבונה הוצאות שונות בגינן היא‬</w:t>
        <w:br/>
        <w:t>‫מבקשת כיום החזר מהנתבעים‪ ,‬ובכלל זה‪ ,‬הוצאות עבור הסכם התקשרות עם חברת ניקיון של‬</w:t>
        <w:br/>
        <w:t>‫הבניין‪ ,‬הסכם אחזקה עם חברת העוסקת במערך כיבוי האש והוצאות ביטוח‪ .‬התובעת הוסיפה‬</w:t>
        <w:br/>
        <w:t>‫וציינה כי אף העמידה מטעמה מנהל לבניין שיטפל בנושאי התחזוקה‪.‬‬</w:t>
        <w:br/>
        <w:t>‫בשל כך ביקשה לחייב את הנתבעים‪ ,‬נציגות הבית‪ ,‬ומי שפעל בשמה‪ ,‬בהוצאות שהוציאה‬</w:t>
        <w:br/>
        <w:t>‫לתחזוקת הרכוש המשותף ובסכומים המגיעים לה עבור שירתי הניהול‪ ,‬בסכום מצטבר של‬</w:t>
        <w:br/>
        <w:t>‫‪ 83,442‬ש"ח‪.‬‬</w:t>
        <w:br/>
        <w:t>‫התובעת טוענת כי לאחר שמילאה את התחייבויותיה‪ ,‬ביקשה מהנתבעים החזר עבור הוצאותיה‬</w:t>
        <w:br/>
        <w:t>‫אך הנתבעים התנערו מאחריות וסירבו לשלם לה את התמורה‪ ,‬למעט סכום של כ‪ 49,000-‬ש"ח‪.‬‬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 – שאלת הסמכות‬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תיק‪8/111/2020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.3‬בית המשפט העליון קבע ברע"א ‪ 6394/15‬נציגות הבית המשותף קניון לב כרמיאל נ' חנית‬</w:t>
        <w:br/>
        <w:t>‫ניהול קניון כרמיאל בע"מ‪( ,‬פורסם בנבו) להלן "הלכת קניון כרמיאל"‪ ,‬כי שאלת סמכותו‬</w:t>
        <w:br/>
        <w:t>‫העניינית של המפקח תוכרע בשני שלבים‪.‬‬</w:t>
        <w:br/>
        <w:t>‫א‪ .‬זהות הצדדים ‪ -‬בשלב ראשון‪ ,‬על המפקח לבחון האם בסמכותו להכריע בסכסוך בשים לב‬</w:t>
        <w:br/>
        <w:t>‫לזהות הצדדים שבפניו – על המפקח להקדים ולבחון האם הצדדים עונים להגדרה של "בעל‬</w:t>
        <w:br/>
        <w:t>‫דירה"‪" ,‬נציגות הבית" או "מתחזק"‪ ,‬וזאת בהתאם לסעיף ‪ 73‬לחוק המקרקעין‪ ,‬התשכ"ט‬</w:t>
        <w:br/>
        <w:t>‫– ‪( ,1969‬להלן‪"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.‬מהות הסכסוך‪ -‬בשלב שני‪ ,‬על המפקח לבחון את מהות הסכסוך‪ ,‬היינו האם עסקינן בעילת‬</w:t>
        <w:br/>
        <w:t>‫תביעה ובסוגי הסכסוכים שהמפקח מוסמך לדון בהם כמפורט בסעיף ‪ 72‬לחוק‪.‬‬</w:t>
        <w:br/>
        <w:t>‫יובהר כי ככל שימצא שהמבחן הראשון (זהות הצדדים) אינו מתקיים אין צורך להמשיך ולבחון את‬</w:t>
        <w:br/>
        <w:t>‫שאלת מהות הסכסוך‪.‬‬</w:t>
        <w:br/>
        <w:t>‫שלב א' – זהות הצדדים‬</w:t>
        <w:br/>
        <w:t>‫הנתבעים טענו‪ ,‬כי התובעת אינה עונה להגדרת "מתחזק" כמשמעותו בסעיף ‪(71‬ב) לחוק‬              ‫‪.4‬‬</w:t>
        <w:br/>
        <w:t>‫המקרקעין‪ ,‬שכן לא התקבלה החלטה של רוב בעלי הדירות בנוגע למינוי התובעת כמתחזק‪ ,‬כפי‬</w:t>
        <w:br/>
        <w:t>‫שנדרש בחוק‪ ,‬וגם לא קיימת הוראה בתקנון המוסכם המאפשרת את מינוי התובעת‬</w:t>
        <w:br/>
        <w:t>‫כ"מתחזק"‪ ,‬בפרט שהבית טרם נרשם כבית משותף‪.‬‬</w:t>
        <w:br/>
        <w:t>‫באשר לשני המסלולים למינוי מתחזק אלה קבועים בסעיף ‪(71‬ב)(‪ )1‬לחוק המקרקעין כדלקמן‪:‬‬</w:t>
        <w:br/>
        <w:t>‫"בעלי הדירות רשאים לקבוע‪ ,‬בתקנון או בהחלטה שהתקבלה ברוב של בעלי‬</w:t>
        <w:br/>
        <w:t>‫הדירות ששני שלישים של הרכוש המשותף צמודים לדירותיהם‪ ,‬כי הניהול‬</w:t>
        <w:br/>
        <w:t>‫וההחזקה התקינה של הרכוש המשותף‪ ,‬כולם או רובם‪ ,‬יתבצעו על ידי מי‬</w:t>
        <w:br/>
        <w:t>‫שבעלי הדירות יתקשרו עמו למטרה כאמור (בחוק זה – מתחזק)"‪.‬‬</w:t>
        <w:br/>
        <w:t>‫‪ .5‬אלא שבעניין זה צודקת התובעת‪ ,‬כי הפסיקה קבעה כי ישנם שלושה מסלולים למינויו של‬</w:t>
        <w:br/>
        <w:t>‫מתחזק לבית משותף‪ ,‬כך שמלבד שתי הדרכים עליהן הצביעה הנתבעת (החלטת רוב בעלי‬</w:t>
        <w:br/>
        <w:t>‫דירות והוראה בתקנון המוסכם) כמפורט בחוק המקרקעין (סעיף ‪(71‬ב))‪ ,‬קיים מסלול נוסף‬</w:t>
        <w:br/>
        <w:t>‫והוא חתימה על חוזים פרטניים בין בעלי הדירות לבין המתחזק‪ .‬מסלול זה מבוסס גם על‬</w:t>
        <w:br/>
        <w:t>‫הוראות סעיף ‪6‬א לחוק המכר (דירות) התשל"ג ‪.1973‬‬</w:t>
        <w:br/>
        <w:t>‫כך גם קבע בית המשפט העליון בפרשת קניון לב כרמיאל‪:‬‬</w:t>
        <w:br/>
        <w:t>‫"נובע מכאן כי המפקח מוסמך לדון בסכסוכים שעניינם חובת השתתפות‬</w:t>
        <w:br/>
        <w:t>‫בהוצאות הנובעות מהתקשרות עם מתחזק גם כאשר הכלל בדבר התקשרות עם‬</w:t>
        <w:br/>
        <w:t>‫מתחזק נקבע מכוח הסכמי ניהול‪"....‬‬</w:t>
        <w:br/>
        <w:t>‫‪ .6‬ניתן אם כן לסכם ולאמר‪ ,‬כי ישנן שלוש דרכים למינוי מתחזק‪:‬‬</w:t>
        <w:br/>
        <w:t>‫א‪ .‬החלטת רוב בעלי הדירות בהתאם לסעיף ‪(71‬ב)(‪ )1‬לחוק המקרקעין‪.‬‬</w:t>
        <w:br/>
        <w:t>‫ב‪ .‬קביעת הוראה מתאימה בתקנון המוסכם של הבית (כאמור בסעיף ‪(71‬ב))‪.‬‬</w:t>
        <w:br/>
        <w:t>‫ג‪ .‬כריתת הסכמי ניהול פרטניים עם בעלי הדירות‪.‬‬</w:t>
        <w:br/>
        <w:t>‫על קיומם של שלושת המסלולים ר' גם עש"א (חי') ‪ 45124-10-13‬ועד לב העיר חיפה בע"מ נ'‬</w:t>
        <w:br/>
        <w:t>‫ביטון יולנדה (פורסם בנבו)‪.‬‬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תיק‪8/111/2020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טוענת כי יש לראות בה מתחזק של הבניין‪ ,‬מכוח הסכם שנכרת בינה לבין נציגות‬</w:t>
        <w:br/>
        <w:t>‫הבית‪ ,‬אלא שאין בטענה זו (אפילו הייתה מוכחת) כדי להכיר במעמדה כ"מתחזק"‪.‬‬</w:t>
        <w:br/>
        <w:t>‫‪ .8‬יובהר ‪ -‬המסלול השלישי המאפשר מינוי מתחזק מכוח "הסכמים פרטניים"‪ ,‬אינו עוסק‬</w:t>
        <w:br/>
        <w:t>‫בהסכמים שנכרתו בין צד שלישי לבין נציגות הבית‪ ,‬אלא בחוזים פרטניים שחותמת החברה ‪/‬‬</w:t>
        <w:br/>
        <w:t>‫המתחזק עם בעלי הדירות עצמם‪ ,‬כך גם עולה מסעיף ‪6‬א לחוק המכר דירות‪.‬‬</w:t>
        <w:br/>
        <w:t>‫‪ .9‬גם מפסק דינו של בית המשפט העליון בפרשת קניון כרמיאל‪ ,‬עולה כי יש להוכיח קיומם של‬</w:t>
        <w:br/>
        <w:t>‫הסכמים פרטניים שנחתמו בין המתחזק לבין בעלי הדירות כדי "לזכות" במעמד של מתחזק‪,‬‬</w:t>
        <w:br/>
        <w:t>‫ולא עם נציגות הבית‪ ,‬כך גם הדגיש בית המשפט המחוזי בחיפה בעש"א (חי') ‪ 45124-10-13‬ועד‬</w:t>
        <w:br/>
        <w:t>‫לב העיר חיפה בע"מ נ' ביטון יולנדה (פורסם בנבו)‪.‬‬</w:t>
        <w:br/>
        <w:t>‫‪ .10‬התובעת אינה טוענת בכתב התביעה כי חתמה על חוזים פרטניים עם בעלי הדירות‪ ,‬אלא כי‬</w:t>
        <w:br/>
        <w:t>‫סיפקה שירותים לנציגות הבית לניהול הבית המשותף מושא ההליך‪ ,‬וכי התגבש הסכם מחייב‬</w:t>
        <w:br/>
        <w:t>‫בינה לבין הנציגות‪ ,‬אלא שהנציגות לבדה אינה מוסמכת למנות מתחזק בהתאם לחוק‬</w:t>
        <w:br/>
        <w:t>‫המקרקעין‪ ,‬והסמכות למנות מתחזק נתונה לבעלי הדירות‪.‬‬</w:t>
        <w:br/>
        <w:t>‫‪ .11‬התובעת הוסיפה וטענה כי במהלך שנת ‪ 2018‬הנתבע מס' ‪ 2‬המשמש כיו"ר הנציגות ביקש לשכור‬</w:t>
        <w:br/>
        <w:t>‫את שירותיה ואף סיכם איתה מה תהא התמורה עבור השירותים שתספק (ר' סעיפים ‪ 7 ,6 ,3‬ו‪-‬‬</w:t>
        <w:br/>
        <w:t>‫‪ 8‬לכתב התביעה)‪.‬‬</w:t>
        <w:br/>
        <w:t>‫דא עקא‪ ,‬לא כל ספק שירותים יכול להחשב כ"מתחזק"‪ ,‬ובהקשר זה סעיף ‪ 69‬לחוק המקרקעין‬</w:t>
        <w:br/>
        <w:t>‫מסמיך את נציגות הבית להתקשר עם ספקי שירותים שונים לצורך תחזוקת הרכוש המשותף‪.‬‬</w:t>
        <w:br/>
        <w:t>‫המחוקק לא קבע כי כל מי שמספק שירותי ניהול לבית (מכוח סעיף ‪ 69‬לחוק המקרקעין) יחשב‬</w:t>
        <w:br/>
        <w:t>‫כמתחזק וחלף זאת קבע מהן הדרכים המסוימות למינוי מתחזק בסעיף ‪(71‬ב) לחוק ולכך נוספה‬</w:t>
        <w:br/>
        <w:t>‫אפשרות אחת בלבד והיא חתימת חוזים פרטניים עם בעלי הדירות‪.‬‬</w:t>
        <w:br/>
        <w:t>‫‪ .12‬אמנם התובעת טוענת כי גם הנתבעת מס' ‪ ,3‬בעלת נכסים בבניין הזמינה את שירותיה יחד עם‬</w:t>
        <w:br/>
        <w:t>‫יו"ר הנציגות הנתבע מס' ‪ ,2‬אלא שמדובר בבעלת נכסים אחת בלבד שלא נטען כי היא הבעלים‬</w:t>
        <w:br/>
        <w:t>‫של רוב הנכסים בבניין‪ ,‬כך שהיא לבדה לא הייתה מוסמכת למנות את התובעת כמתחזק‪.‬‬</w:t>
        <w:br/>
        <w:t>‫‪ .13‬בנוסף‪ ,‬התובעת אינה טוענת כי היא רשאית לגבות ישירות מכל בעלי הדירות את הוצאות‬</w:t>
        <w:br/>
        <w:t>‫ההחזקה של הרכוש המשותף‪ ,‬אלא רק מהנתבעים שלטענתה הזמינו ממנה את השירותים‬</w:t>
        <w:br/>
        <w:t>‫שסיפקה‪.‬‬</w:t>
        <w:br/>
        <w:t>‫יתר על כן‪ ,‬בתשובה לבקשה לסילוק על הסף הדגישה התובעת כי "כלל ההסכמות‬</w:t>
        <w:br/>
        <w:t>‫וההתחייבויות" גובשו מול הנתבע מס' ‪ 2‬שהציג את עצמו כיו"ר הנציגות (סעיף ‪ 20‬לתגובה)‬</w:t>
        <w:br/>
        <w:t>‫‪ .14‬הנתבעים אמנם לא הכחישו‪ ,‬כי קיבלו שירותים מסוימים מהתובעת וכי אף הייתה כוונה‬</w:t>
        <w:br/>
        <w:t>‫עתידית להתקשר עמה כמתחזק של הבניין לאחר שיבחנו את איכות וטיב השירותים אותם‬</w:t>
        <w:br/>
        <w:t>‫תספק‪ ,‬אלא שלטענתם בסופו של דבר חוזה ההתקשרות ומינויה של התובעת כמתחזק לא יצאו‬</w:t>
        <w:br/>
        <w:t>‫אל הפועל בשל התקנה רשלנית לטענת הנתבעים של מערכת גילוי אש‪ ,‬ונזק שנגרם לבניין‪.‬‬</w:t>
        <w:br/>
        <w:t>‫‪ .15‬כאמור בשלב זה אינני נדרש להכריע בטענות הצדדים‪ .‬די שנמצא‪ ,‬כי אפילו יוכחו כל טענות‬</w:t>
        <w:br/>
        <w:t>‫התובעת כפי שפורטו בכתב התביעה‪ ,‬כדי לקבוע שתביעתה אינה מצויה בסמכותו של המפקח‪,‬‬</w:t>
        <w:br/>
        <w:t>‫ולכן יש להורות על מחיקת התביעה על הסף‪.‬‬</w:t>
        <w:br/>
        <w:t>‫למעלה מן הדרוש אבחן גם את מהות הסכסוך‪.‬‬</w:t>
        <w:br/>
        <w:t>‫שלב ב' ‪ -‬מהות הסכסוך‬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תיק‪8/111/2020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.16‬גם במבחן של מהות הסכסוך עולה‪ ,‬כי זה אינו מצוי בסמכותו העניינית של המפקח‪.‬‬</w:t>
        <w:br/>
        <w:t>‫‪ .17‬עילת התביעה היא חוזית במהותה – כך גם הגדירה זאת התובעת בכותרת התביעה ברובריקה‬</w:t>
        <w:br/>
        <w:t>‫של "מהות התביעה‪" :‬כספית‪ ,‬חוזית"‪.‬‬</w:t>
        <w:br/>
        <w:t>‫התובעת למעשה טוענת כי הסתמכה על הזמנת השירותים מהנתבעים (או כי התגבש הסכם‬</w:t>
        <w:br/>
        <w:t>‫מחייב) ועל בסיס אלה‪ ,‬התקשרה עם צדדים שלישיים והוציאה הוצאות שונות בסכום מצטבר‬</w:t>
        <w:br/>
        <w:t>‫של כ‪ 80,000-‬ש"ח‪.‬‬</w:t>
        <w:br/>
        <w:t>‫‪ .18‬הנה כי כן‪ ,‬עילת התביעה היא חוזית במהותה (או טרום חוזית) ואפשר שבמסגרת התביעה‬</w:t>
        <w:br/>
        <w:t>‫יתבררו טענות נוספות שמקורן בדיני עשיית עושר ובחוק השליחות‪ ,‬בדבר סמכותו של הנתבע‬</w:t>
        <w:br/>
        <w:t>‫מס' ‪ 2‬להתחייב בשם הנציגות‪ ,‬לרבות המצג שהוצג‪ .‬השאלה אם הייתה התובעת רשאית‬</w:t>
        <w:br/>
        <w:t>‫להסתמך על המצג שהציגו הנתבעים‪ ,‬או האם התגבש הסכם מחייב לאספקת שירותים‪ ,‬לרבות‬</w:t>
        <w:br/>
        <w:t>‫טענות של הנתבעים בדבר טיב ואיכות השירותים שסופקו אינם במסגרת סמכותו העניינית של‬</w:t>
        <w:br/>
        <w:t>‫המפקח‪.‬‬</w:t>
        <w:br/>
        <w:t>‫למעשה‪ ,‬סוגיות אלה כולן אינן מצויות בסמכותו של המפקח‪.‬‬</w:t>
        <w:br/>
        <w:t>‫‪ .19‬ויוטעם אין מדובר בעילת תביעה מכוח סעיף ‪ 58‬לחוק המקרקעין‪ ,‬כפי שטוענת התובעת וכפי‬</w:t>
        <w:br/>
        <w:t>‫שהוזכר בפרשת קניון כרמיאל‪ .‬התובעת לא טענה כי דרשה משאר בעלי הדירות לשלם לה את‬</w:t>
        <w:br/>
        <w:t>‫הוצאות ההחזקה של הרכוש המשותף‪ ,‬או כי מי מבעלי הדירות האחרים שילמו לה עבור‬</w:t>
        <w:br/>
        <w:t>‫השירותים שסיפקה לטענתה לצורך תחזוקת הרכוש המשותף‪ .‬התובעת גם לא טענה כי היא‬</w:t>
        <w:br/>
        <w:t>‫רשאית לגבות ישירות מבעלי הדירות את הוצאות ההחזקה במקום נציגות הבית‪ ,‬כפי שרשאית‬</w:t>
        <w:br/>
        <w:t>‫הנציגות או המתחזק לפי סעיפים ‪ 58‬לחוק ו‪(79-‬ב) לחוק‪.‬‬</w:t>
        <w:br/>
        <w:t>‫‪ .20‬אמנם ההלכה מורה כי מחיקת תביעה על הסף תעשה במקרים חריגים בלבד‪ ,‬אלא שבענייננו‬</w:t>
        <w:br/>
        <w:t>‫כאמור‪ ,‬אפילו יוכחו טענות התובעת לפיהן התגבש הסכם מחייב בין התובעת לבין נציגות הבית‬</w:t>
        <w:br/>
        <w:t>‫או בין התובעת לנתבעים‪ ,‬למפקח אין סמכות לדון בתביעה כזו המבוססת כל כולה על המערכת‬</w:t>
        <w:br/>
        <w:t>‫החוזית הנטענת שנקשרה בין הצדדים ואינה מבוססת על עילות שבחוק המקרקעין‪ ,‬כאשר‬</w:t>
        <w:br/>
        <w:t>‫בכתב התביעה לא נטען כי התובעת נבחרה כמתחזק בהתאם לחלופות השונות הקיימות בדין‪.‬‬</w:t>
        <w:br/>
        <w:t>‫באופן דומה מחלוקת חוזית שבין נציגות הבית לבין כל ספק שירותים אחר של הבית (דוגמת‬</w:t>
        <w:br/>
        <w:t>‫חברת ניקיון או חברת גינון) אינה במסגרת סמכותו העניינית של המפקח‪.‬‬</w:t>
        <w:br/>
        <w:t>‫‪ .21‬יובהר‪ ,‬כי לתשובתם צירפו הנתבעים תצהיר התומך בטענות העובדתיות שבבקשה לסילוק על‬</w:t>
        <w:br/>
        <w:t>‫הסף‪ .‬עם זאת כאמור החלטה זו מבוססת בעיקרה על טענות משפטיות מתוך הנחה שכל הנטען‬</w:t>
        <w:br/>
        <w:t>‫בכתב התביעה היה מוכח כנכון‪.‬‬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תיק‪8/111/2020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‫אני מורה על מחיקת התביעה על הסף בהעדר סמכות עניינית‪.‬‬</w:t>
        <w:br/>
        <w:t>‫התובעת תשלם לנתבעים באמצעות ב"כ הוצאות משפט ושכ"ט עו"ד בסכום כולל של ‪ ₪ 1,000‬וזאת‬</w:t>
        <w:br/>
        <w:t>‫תוך ‪ 30‬יום מהיום‪ ,‬שאם לא כן ישא הסכום הפרשי הצמדה וריבית כחוק מהיום ועד למועד‬</w:t>
        <w:br/>
        <w:t>‫התשלום המלא בפועל‪.‬‬</w:t>
        <w:br/>
        <w:t>‫לאור התוצאה אליה הגעתי אני מבטל את הדיון שנקבע בתיק ליום ‪.16.9.2020‬‬</w:t>
        <w:br/>
        <w:t>‫ניתן בלשכתי היום‪ ,‬ז' אלול תש"ף‪ 27 ,‬אוגוסט ‪ ,2020‬בהעדר הצדדים‪.‬‬</w:t>
        <w:br/>
        <w:t>‫המזכירות תשלח החלטתי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13/111/2020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