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6/294/2019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2020-08-27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‫נוי ירדן‬    ‫‪.1‬‬         ‫התובעים‪:‬‬</w:t>
        <w:br/>
        <w:t>‫לוי תמיר‬     ‫‪.2‬‬</w:t>
        <w:br/>
        <w:t>‫ברקו רוניה‬     ‫‪.3‬‬</w:t>
        <w:br/>
        <w:t>‫שמש מרדכי‬       ‫‪.4‬‬</w:t>
        <w:br/>
        <w:t>‫פרץ גוראל בע"מ‬       ‫‪.5‬‬</w:t>
        <w:br/>
        <w:t>‫נסים כספי‬     ‫‪.6‬‬</w:t>
        <w:br/>
        <w:t>‫סוואנה ‪ 2012‬בע"מ‬        ‫‪.7‬‬</w:t>
        <w:br/>
        <w:t>‫באמצעות נציגות אגף המשרדים בבית המשותף ברחוב הנגר ‪ 24‬הוד‬</w:t>
        <w:br/>
        <w:t>‫השרון מכוח ייפויי כוח‬</w:t>
        <w:br/>
        <w:t>‫באמצעות ב"כ‪ :‬עוה"ד ניב גלנטי ומאור ליליאן‬</w:t>
        <w:br/>
        <w:t>‫מרכוס הרב ‪ ,5‬חיפה‬</w:t>
        <w:br/>
        <w:t>‫טל'‪ 054-5442211:‬פקס‪04-8555252:‬‬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‫א‪.‬מ‪.‬י‪.‬כ‪ .‬מתחם עסקים הוד השרון בע"מ‬        ‫‪.1‬‬         ‫הנתבעות‪:‬‬</w:t>
        <w:br/>
        <w:t>‫שובל גרופ ניהול בע"מ‬       ‫‪.2‬‬</w:t>
        <w:br/>
        <w:t>‫באמצעות ב"כ‪ :‬עו"ד צחי שורץ‬</w:t>
        <w:br/>
        <w:t>‫בית ש‪.‬א‪.‬פ היצירה ‪ 3‬רמת גן‬</w:t>
        <w:br/>
        <w:t>‫טל'‪ 03-6246633:‬פקס‪03-6246611:‬‬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האגף המסחרי בבית המשותף ברחוב הנגר ‪ 24‬הוד השרון‬          ‫‪.3‬‬</w:t>
        <w:br/>
        <w:t>‫באמצעות ב"כ‪ :‬עו"ד מיכאלי אבי‬</w:t>
        <w:br/>
        <w:t>‫דרך רמתים ‪ ,22‬הוד השרון‬</w:t>
        <w:br/>
        <w:t>‫טל'‪ 054-2326121:‬פקס‪09-7411600:‬‬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מטעם התובעים למחיקת התביעה‪.‬‬       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הראוי להירשם בית משותף‪ ,‬המשמש מרכז מסחרי ובניין‬          ‫‪.2‬‬</w:t>
        <w:br/>
        <w:t>‫משרדים‪ ,‬המצוי ברחוב הנגר ‪ 24‬באזור התעשיה הוד השרון )ידוע גם כפרויקט‬</w:t>
        <w:br/>
        <w:t>‫"ביזנס סנטר"( והרשום בפנקס הזכויות חלקות ‪ 413 ,412‬ו‪ 414-‬בגוש ‪) 6574‬להלן‬</w:t>
        <w:br/>
        <w:t>‫‪" -‬הבית המשותף"(‪ .‬במסגרתה‪ ,‬עתרה נציגות אגף המשרדים בבית המשותף לצו‬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‫למתן חשבונות‪ ,‬הכולל מסמכים המצויים ברשות חברת א‪.‬מ‪.‬י‪.‬כ‪ .‬מתחם עסקים הוד‬</w:t>
        <w:br/>
        <w:t>‫השרון בע"מ‪ ,‬אשר שימשה במועדים הרלוונטיים לכתב התביעה 'מתחזק' הבית‬</w:t>
        <w:br/>
        <w:t>‫המשותף‪ ,‬והנתבעת ‪ ,2‬חברת שובל גרופ בע"מ‪ ,‬בעלת השליטה המלאה בנתבעת ‪1‬‬</w:t>
        <w:br/>
        <w:t>‫)להלן ‪" -‬הנתבעות ‪ .("2-1‬זאת‪ ,‬כדי לסייע בידה לבצע בדיקה לצורך הגשת תביעה‬</w:t>
        <w:br/>
        <w:t>‫מתאימה להחזר כספים שנגבו ביתר מבעלי המשרדים בבית המשותף על ידי‬</w:t>
        <w:br/>
        <w:t>‫הנתבעות‪ .‬בד בבד עם הגשת התביעה‪ ,‬עתרה נציגות אגף המשרדים בבית המשותף‬</w:t>
        <w:br/>
        <w:t>‫למתן צו מניעה זמני‪ ,‬האוסר על הנתבעות ‪ 2-1‬לממש בטחונות‪ ,‬לחלט פיקדונות‬</w:t>
        <w:br/>
        <w:t>‫ולהפקיד שטרי חוב שהופקדו בידן בהתאם להסכמי ניהול שנחתמו עם בעלי‬</w:t>
        <w:br/>
        <w:t>‫המשרדים‪.‬‬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17.6.2019‬התקיים לפניי דיון בבקשה לסעד זמני‪ ,‬במסגרתו ניתנה בהסכמת‬       ‫‪.3‬‬</w:t>
        <w:br/>
        <w:t>‫הצדדים החלטה המסיימת המחלוקות מושא תובענה זו‪ .‬עוד בהתאם להחלטה‪,‬‬</w:t>
        <w:br/>
        <w:t>‫הגישה נציגות אגף המשרדים בבית המשותף כתב תביעה מתוקן‪ ,‬במסגרתו צורפה‬</w:t>
        <w:br/>
        <w:t>‫נציגות האגף המסחרי בבית המשותף כנתבעת נוספת )להלן ‪" -‬הנתבעת ‪,("3‬‬</w:t>
        <w:br/>
        <w:t>‫ונוספו סעדים הן למתן צו הצהרתי לפיו היה על הנתבעת ‪ 1‬לגבות מכל בעלי‬</w:t>
        <w:br/>
        <w:t>‫הנכסים בבית המשותף דמי ניהול על בסיס תעריף חיוב שוויוני למ"ר‪ ,‬הן למתן צו‬</w:t>
        <w:br/>
        <w:t>‫עשה לעריכת התחשבנות‪ ,‬הן למתן סעד כספי המחייב הנתבעות ‪ 2-1‬להשיב‬</w:t>
        <w:br/>
        <w:t>‫לנציגות אגף המשרדים בבית המשותף ולבעלי המשרדים כספים שנגבו על ידן שלא‬</w:t>
        <w:br/>
        <w:t>‫כדין‪.‬‬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‫הנתבעות ‪ 2-1‬והנתבעת ‪ 3‬הגישו‪ ,‬בנפרד‪ ,‬כתבי הגנה‪.‬‬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11.11.2019‬התקיימה לפניי ישיבת קדם משפט‪ .‬במסגרתה ביקשתי לברר‪ ,‬בין‬       ‫‪.5‬‬</w:t>
        <w:br/>
        <w:t>‫היתר‪ ,‬כשרותה המשפטית של נציגות אגף המשרדים בבית המשותף להגיש התביעה‬</w:t>
        <w:br/>
        <w:t>‫דנן‪ .‬בהחלטה מנומקת מיום ‪ 23.1.2020‬הורתי כי נציגות אגף המשרדים בבית‬</w:t>
        <w:br/>
        <w:t>‫המשותף אינה מוסמכת להגיש התביעה‪ ,‬משאינה בגדרי הרשאתה החוקית כקבוע‬</w:t>
        <w:br/>
        <w:t>‫בהוראת סעיף ‪ 69‬לחוק המקרקעין‪ ,‬תשכ"ט‪) 1969-‬להלן ‪" -‬חוק המקרקעין"(‪ .‬בתוך‬</w:t>
        <w:br/>
        <w:t>‫כך‪ ,‬נתתי בידה ארכה לצירוף ייפוי כוח מטעם מי מבעלי המשרדים בבית המשותף‬</w:t>
        <w:br/>
        <w:t>‫להגשת התביעה‪ ,‬אשר ככל שיוגשו‪ ,‬הורתי כי אך בעניינם תתברר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23.3.2020‬הגישה נציגות אגף המשרדים בבית המשותף ייפוי כוח של ‪ 7‬בעלי‬    ‫‪.6‬‬</w:t>
        <w:br/>
        <w:t>‫משרדים )להלן ‪" -‬התובעים"(‪ ,‬מתוך כ‪ 70-‬בעלי משרדים בבית המשותף‪ .‬בהתאם‪,‬‬</w:t>
        <w:br/>
        <w:t>‫הורתי מועדים להגשת תצהירי עדות ראשית ומועד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לבין‪ ,‬הגישו הצדדים בקשות שונות‪ .‬בכלל זאת‪ ,‬עתרו הנתבעות ‪ 2-1‬בבקשה‬       ‫‪.7‬‬</w:t>
        <w:br/>
        <w:t>‫להורות תיקון נוסח ייפויי הכוח ותיקון כתב התביעה‪ ,‬אשר התקבלה אך לעניין‬</w:t>
        <w:br/>
        <w:t>‫תיקון כתב התביעה‪ ,‬כמפורט בהחלטה מיום ‪ .11.5.2020‬התובעים עתרו בבקשה‬</w:t>
        <w:br/>
        <w:t>‫לפי סעיף ‪ 6‬לפקודת בזיון בית משפט לכוף על הנתבעות לקיים ההחלטה מיום‬</w:t>
        <w:br/>
        <w:t>‫‪ 11.11.2019‬לעניין גילוי ועיון במסמכים‪ ,‬אשר נדחתה בהחלטה מיום ‪.5.7.2020‬‬</w:t>
        <w:br/>
        <w:t>‫בתוך כך‪ ,‬נדרשו הצדדים להגשת תגובות ותשובות לבקשות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12.7.2020‬עתרו התובעים בבקשה דנן להורות מחיקת התביעה‪ .‬זאת‪ ,‬כנטען‪,‬‬     ‫‪.8‬‬</w:t>
        <w:br/>
        <w:t>‫משקיבלו הסעד העיקרי שעתרו לו בכתב התביעה‪ ,‬סעד למתן חשבונות המורה‬</w:t>
        <w:br/>
        <w:t>‫לנתבעות להעמיד לעיון התובעים מלוא המסמכים כמבוקש בכתב התביעה‪.‬‬</w:t>
        <w:br/>
        <w:t>‫התובעים הוסיפו ועתרו להורות כי צו המניעה הזמני שניתן בהסכמת הצדדים‬</w:t>
        <w:br/>
        <w:t>‫בהחלטה מיום ‪ ,17.6.2019‬יעמוד בתקפו‪ ,‬וכן להורות חיוב הנתבעות בהוצאות‬</w:t>
        <w:br/>
        <w:t>‫המשפט‪.‬‬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6.8.2020‬התקבלה תגובת הנתבעות ‪ 2-1‬לבקשה‪ ,‬במסגרתה עתרו לדחיית‬          ‫‪.9‬‬</w:t>
        <w:br/>
        <w:t>‫התביעה תחת מחיקתה‪ ,‬כך שלא יהא בידי התובעים להגישה בשנית‪ .‬הנתבעות‬</w:t>
        <w:br/>
        <w:t>‫הוסיפו והתנגדו להותרת צו המניעה הזמני על כנו‪ .‬בד בבד‪ ,‬הגישו בקשה נפרדת‬</w:t>
        <w:br/>
        <w:t>‫לחיוב התובעים בהוצאות המשפט‪ ,‬כמפורט בתצהיר ובאסמכתאות שצורפו‬</w:t>
        <w:br/>
        <w:t>‫כתימוכין לבקשה‪ .‬לטענת הנתבעות ‪ ,2-1‬נגרמו להן הוצאות משפט גבוהות בשל‬</w:t>
        <w:br/>
        <w:t>‫גרירתן לתביעת סרק זו‪ ,‬אשר לכתחילה נוהלה על ידי נציגות אגף המשרדים בבית‬</w:t>
        <w:br/>
        <w:t>‫המשותף הנעדרת כשרות משפטית לעשות כן‪ ,‬ומשהתבהר כי כל תכליתה להסב‬</w:t>
        <w:br/>
        <w:t>‫לנתבעות נזקים כספיים תוך פגיעה במוניטין הנתבעות‪ .‬לגופם של דברים‪ ,‬טענו‬</w:t>
        <w:br/>
        <w:t>‫הנתבעות ‪ 2-1‬כי עוד קודם להגשת התביעה הן העבירו לנציגות אגף המשרדים‬</w:t>
        <w:br/>
        <w:t>‫בבית המשותף דוחות רבים‪ ,‬מסמכים ונתונים כספיים‪ ,‬לרבות באמצעות פגישות‬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רואת החשבון של הקבוצה‪ ,‬ואף הצעה למינוי רואה חשבון ניטרלי לבדיקת כל‬</w:t>
        <w:br/>
        <w:t>‫הנתונים‪.‬‬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‫בתשובה מיום ‪ ,23.8.2020‬טענו התובעים כי התביעה הוגשה אך לאחר סירוב‬         ‫‪.10‬‬</w:t>
        <w:br/>
        <w:t>‫הנתבעות ‪ 2-1‬להעביר לידי התובעים המסמכים הדרושים לצורך בחינת התנהלותן‬</w:t>
        <w:br/>
        <w:t>‫בגביית דמי הניהול בפרויקט‪ ,‬ונקיטתן בהליכים בלתי חוקיים לגביית כספים‪ .‬אך‬</w:t>
        <w:br/>
        <w:t>‫בגדרי תביעה זו העבירו הנתבעות מסמכים דרושים‪ .‬יתרה מזאת‪ ,‬במסגרת צו‬</w:t>
        <w:br/>
        <w:t>‫המניעה הזמני נאסר על הנתבעות לממש בטחונות שהופקדו בידן על ידי בעלי‬</w:t>
        <w:br/>
        <w:t>‫המשרדים בבית המשותף‪ .‬מכל מקום‪ ,‬הנתבעות טרם קיימו ההחלטה מיום‬</w:t>
        <w:br/>
        <w:t>‫‪ 11.11.2019‬לעניין גילוי ועיון במלוא המסמכים הדרושים‪ .‬לפיכך‪ ,‬יש להורות‬</w:t>
        <w:br/>
        <w:t>‫מחיקת התביעה‪ ,‬כפי בקשת התובעות‪ ,‬תוך חיוב הנתבעות 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התקבלה תגובת הנתבעת ‪ 3‬לבקשה למחיקת התביעה‪.‬‬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154‬לתקנות סדר הדין האזרחי‪ ,‬התשמ"ד‪) 1984-‬להלן ‪" -‬תקנות סדר הדין‬      ‫‪.12‬‬</w:t>
        <w:br/>
        <w:t>‫האזרחי"( מורנו סמכות בית המשפט ‪ -‬ובהתאמה מכוח הוראת סעיף ‪ 74‬לחוק‬</w:t>
        <w:br/>
        <w:t>‫המקרקעין‪ ,‬סמכות המפקח על רישום מקרקעין ‪ -‬להורות הפסקת תובענה‪ ,‬בקבעה‬</w:t>
        <w:br/>
        <w:t>‫לאמור‪:‬‬</w:t>
        <w:br/>
        <w:t>‫"הפסקת תובענה‬</w:t>
        <w:br/>
        <w:t>‫)א( רצה תובע או נתבע שהגיש תביעה שכנגד‪,‬‬</w:t>
        <w:br/>
        <w:t>‫להפסיק תובענה‪ ,‬או לחזור בו מתביעתו כולה‬</w:t>
        <w:br/>
        <w:t>‫או מקצתה‪ ,‬יגיש בקשה על כך לבית המשפט או‬</w:t>
        <w:br/>
        <w:t>‫לרשם‪ ,‬ואם רצה לעשות כן תוך כדי הדיון יכול‬</w:t>
        <w:br/>
        <w:t>‫שהבקשה תהיה ללא הודעה מוקדמת‪.‬‬</w:t>
        <w:br/>
        <w:t>‫בית המשפט או הרשם רשאי‪ ,‬בתנאים שייראו‬       ‫)ב(‬</w:t>
        <w:br/>
        <w:t>‫לו‪ ,‬להרשות למבקש לעשות כמבוקשו‪ ,‬ואם‬</w:t>
        <w:br/>
        <w:t>‫הרשה‪ ,‬יפסוק גם בהוצאות המשפט‪.‬‬</w:t>
        <w:br/>
        <w:t>‫סירב בית המשפט לבקשה והתובע‪ ,‬או הנתבע‬       ‫)ג(‬</w:t>
        <w:br/>
        <w:t>‫שהגיש תביעה שכנגד‪ ,‬לא המשיך בתובענה‪,‬‬</w:t>
        <w:br/>
        <w:t>‫רשאי בית המשפט לדחותה‪".‬‬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155‬לתקנות סדר הדין האזרחי‪ ,‬מוסיפה ומורנו לאמור‪:‬‬</w:t>
        <w:br/>
        <w:t>‫"תובענה חדשה‬</w:t>
        <w:br/>
        <w:t>‫הופסקה תובענה והוגשה תובענה חדשה בשל אותה‬</w:t>
        <w:br/>
        <w:t>‫עילה או בשל עילה דומה לה‪ ,‬לפני תשלום ההוצאות על‬</w:t>
        <w:br/>
        <w:t>‫התובענה שהופסקה‪ ,‬רשאי בית המשפט‪ ,‬אם נראה לו‬</w:t>
        <w:br/>
        <w:t>‫הדבר‪ ,‬לצוות על עיכוב התובענה החדשה עד לאחר‬</w:t>
        <w:br/>
        <w:t>‫תשלום ההוצאות כאמור‪".‬‬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‫מכוחן של הוראות תקנות אלה‪ ,‬המצויות תחת פרק י"ד לסימן ב' שכותרתו "הפסקת‬        ‫‪.13‬‬</w:t>
        <w:br/>
        <w:t>‫תובענה וחידושה"‪ ,‬למדים אנו כי‪ ,‬ככלל‪ ,‬אין בהפסקת תובענה לבקשת התובע‪ ,‬כדי‬</w:t>
        <w:br/>
        <w:t>‫למנוע בעדו מלשוב ולתבוע על פי אותה עילת תביעה או בשל עילה דומה לה בשלב‬</w:t>
        <w:br/>
        <w:t>‫מאוחר יותר‪ .‬מסקנה זו עולה במפורש מהוראת תקנה ‪ ,155‬המעמידה בידי תובע‬</w:t>
        <w:br/>
        <w:t>‫הזכות להגיש תובענה חדשה תחת זו שהופסקה לבקשתו‪ .‬עמד על כך המלומד י'‬</w:t>
        <w:br/>
        <w:t>‫זוסמן בספרו סדרי הדין האזרחי )מהדורה שביעית‪) (1995 ,‬להלן‪ :‬זוסמן (‪ ,‬בקבעו‬</w:t>
        <w:br/>
        <w:t>‫בעמוד ‪ 476‬לאמור‪" :‬התוצאה של הפסקת הדיון דומה למחיקת כתב התביעה‪,‬‬</w:t>
        <w:br/>
        <w:t>‫והתובע רשאי לחדש את תביעתו על ידי הגשת כתב תביעה חדש בשל אותה‬</w:t>
        <w:br/>
        <w:t>‫עילה‪ ."...‬כך‪ ,‬כפי שמורנו תקנה ‪ 527‬לתקנות סדר הדין האזרחי‪ ,‬לאמור‪" :‬מחיקת‬</w:t>
        <w:br/>
        <w:t>‫תובענה אינה מעשה בית דין ואין בה‪ ,‬כשהיא לעצמה‪ ,‬כדי למנוע את התובע מהגיש‬</w:t>
        <w:br/>
        <w:t>‫תובענה חדשה בשל אותה עילה‪".‬‬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‫אמור‪ ,‬דין הפסקת תובענה לבקשת תובע כדין מחיקתה ואין בה כדי להיות מעשה‬          ‫‪.14‬‬</w:t>
        <w:br/>
        <w:t>‫בית דין‪ .‬זאת‪ ,‬למעט בנסיבות בהן עתר התובע במפורש לדחיית התובענה )ראו‪:‬‬</w:t>
        <w:br/>
        <w:t>‫ע"א ‪ 312/82‬כנעאן נ' דיאב‪ ,‬פ"ד לט)‪ ;(1985) 27 ,25 (3‬י' רוזן צבי ההליך האזרחי‬</w:t>
        <w:br/>
        <w:t>‫)תשע"ה‪ ,(2015-‬עמוד ‪) 525‬להלן‪ :‬רוזן צבי ((‪ .‬למותר לציין‪ ,‬כי תקנות סדר הדין‬</w:t>
        <w:br/>
        <w:t>‫האזרחי החדשות נוקטות בעניין זה לשון מפורשת וברורה‪ ,‬לפיה הפסקת תובענה‬</w:t>
        <w:br/>
        <w:t>‫לבקשת תובע "תהיה בדרך של מחיקת כתב התביעה" )תקנה ‪)44‬ב( לתקנות סדר‬</w:t>
        <w:br/>
        <w:t>‫הדין האזרחי‪ ,‬תשע"ט‪.(2018-‬‬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לשיקולים שעל בית המשפט לבחון‪ ,‬עת נתבקש הוא ליתן רשות להפסיק‬               ‫‪.15‬‬</w:t>
        <w:br/>
        <w:t>‫תובענה‪ ,‬הוסיף המלומד זוסמן וקבע‪" :‬לכאורה‪ ,‬נותנים רשות ואין בכך ולא כלום‪,‬‬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‫שהמבקש‪-‬התובע עלול לחדש את המשפט‪ ,‬שהרי בגלל כן הוא מבקש רשות‬</w:t>
        <w:br/>
        <w:t>‫להפסיק ומונע דחיית תובענתו שתהא מעשה בית דין‪ ... .‬עילה לסרב היא אם היה‬</w:t>
        <w:br/>
        <w:t>‫הנתבע‪ ,‬עקב הפסקת התובענה‪ ,‬מפסיד יתרון בו זכה‪ ,‬כגון ממצא לטובתו שנקבע‬</w:t>
        <w:br/>
        <w:t>‫במהלך הדיון‪ ,‬ואולי גם‪ ,‬אם הגשת התובענה אפשרה לתובע‪ ,‬החפץ להפסיק‪,‬‬</w:t>
        <w:br/>
        <w:t>‫להגיש סעד ביניים שפגע ביריבו פגיעה של ממש‪ .. .‬במקרה אחר סרב בית המשפט‬</w:t>
        <w:br/>
        <w:t>‫לבקשה להפסיק את התובענה כשהמשפט היה על סף סיומו‪' .‬לא יהיה זה ראוי' ‪-‬‬</w:t>
        <w:br/>
        <w:t>‫אמר בית המשפט העליון בדחותו הערעור ‪' -‬לאפשר לתובע לחמוק מתוצאות‬</w:t>
        <w:br/>
        <w:t>‫התדיינות אליה גרר את הנתבע‪ ,‬ואין זה צודק שכך יינתן לו לשקול בסיומה של‬</w:t>
        <w:br/>
        <w:t>‫ההתדיינות את סיכוייו לזכות במשפט‪ ,‬ובהתאם להערכתו תופסק התובענה רק כדי‬</w:t>
        <w:br/>
        <w:t>‫שיוכל לחזור לאחר מכן לבית המשפט באון נעורים מחודש'‪) ".‬שם‪ ,‬עמודים ‪-478‬‬</w:t>
        <w:br/>
        <w:t>‫‪ ;477‬ראו גם‪ :‬ע"א ‪ 302/83‬חשולי הכרמל בע"מ נ' נסחלהטשווילי‪ ,‬פ"ד לט)‪(2‬‬</w:t>
        <w:br/>
        <w:t>‫‪.((1985) 834 ,831‬‬</w:t>
        <w:br/>
        <w:t>‫ויוטעם‪ ,‬היעתרות בית המשפט לבקשת תובע להפסקת התובענה נתונה לשיקול דעת‬</w:t>
        <w:br/>
        <w:t>‫בית המשפט‪ ,‬אשר רשאי לאשרה ללא תנאים‪ ,‬לצרף לה תנאים או לסרב לבקשה‬</w:t>
        <w:br/>
        <w:t>‫)ראו גם‪ :‬ע"א ‪ 9368/17‬מדינת ישראל משרד הבריאות נ' פלוני‪ ,‬פורסם ב"נבו"‬</w:t>
        <w:br/>
        <w:t>‫)‪ ;(23.2.2020‬רוזן צבי‪.(524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,‬עתרו התובעים להפסקת התביעה על דרך של מחיקתה‪ .‬הבקשה הוגשה‬         ‫‪.16‬‬</w:t>
        <w:br/>
        <w:t>‫לאחר השלמת השלב המקדמי של בירור התביעה‪ ,‬אשר כלל דיון והכרעה בבקשה‬</w:t>
        <w:br/>
        <w:t>‫לסעד זמני‪ ,‬בירור השאלות השנויות במחלוקת שבין הצדדים‪ ,‬הגשת כתב תביעה‬</w:t>
        <w:br/>
        <w:t>‫מתוקן על דרך של הוספת סעדים ושינוי בעלי הדין הדרושים לבירור והכרעה‬</w:t>
        <w:br/>
        <w:t>‫בשלמות וביעילות בתביעה‪ ,‬וכן השלמת הליך גילוי ועיון במסמכים‪ .‬בתוך כך‪,‬‬</w:t>
        <w:br/>
        <w:t>‫הורתי מועדים להגשת תצהירי עדות ראשית ולשמיעת ראיות‪ ,‬תחילה בשאלה האם‬</w:t>
        <w:br/>
        <w:t>‫הנתבעת ‪ 1‬גבתה הוצאות החזקה ודמי ניהול מכלל בעלי הנכסים בבית המשותף‬</w:t>
        <w:br/>
        <w:t>‫בהתאם לתעריף שנקבע כדין‪ .‬טרם הגשת תצהירי עדות ראשית מטעם הצדדים‬</w:t>
        <w:br/>
        <w:t>‫הגישו התובעים הבקשה דנן‪ .‬בנסיבות אלה‪ ,‬מצאתי להיעתר לבקשה ולהורות‬</w:t>
        <w:br/>
        <w:t>‫מחיקת התביעה‪ .‬עם זאת‪ ,‬הואיל ומחיקת התביעה משמעה ביטול ההליך‪ ,‬ולנוכח‬</w:t>
        <w:br/>
        <w:t>‫השלמת השלב המקדמי בבירור התביעה על מורכבותה‪ ,‬לרבות מתן החלטות ביניים‬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תיק‪6/294/2019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היה בהן כדי לקדם בירורה באופן ניכר‪ ,‬מצאתי להוסיף ולהורות כי ככל‬</w:t>
        <w:br/>
        <w:t>‫שתוגש תביעה חדשה בגין אותה עילה היא תידון מהשלב שבו הופסק ההליך‬</w:t>
        <w:br/>
        <w:t>‫הנוכחי‪ ,‬כך שהחלטות שניתנו בגדרה ימשיכו לעמוד‪.‬‬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,‬לאחר ששקלתי טענות הצדדים כפי שהוכחו לפניי‪ ,‬בהתאם‬         ‫‪.17‬‬</w:t>
        <w:br/>
        <w:t>‫לאמות המידה שהותוו בהלכה הפסוקה בעניין זה‪ ,‬ונתתי דעתי למכלול נסיבות‬</w:t>
        <w:br/>
        <w:t>‫העניין‪ ,‬לרבות מורכבות התיק והזמן שהושקע בניהולו עד כה‪ ,‬הנני לחייב התובעים‬</w:t>
        <w:br/>
        <w:t>‫לשלם לנתבעות ‪ 2-1‬הוצאות משפט הכוללות שכר טרחת עורך דין בסך כולל של‬</w:t>
        <w:br/>
        <w:t>‫‪ 20,000‬ש"ח‪ .‬התשלום יבוצע בתוך ‪ 30‬יום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‫משהורתי מחיקת התביעה‪ ,‬פוקע הסעד הזמני שניתן בהחלטה מיום ‪,17.6.2019‬‬          ‫‪.18‬‬</w:t>
        <w:br/>
        <w:t>‫בהתאם להוראת תקנה ‪ (1)370‬לתקנות סדר הדין האזרחי‪.‬‬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הקבוע ליום ‪ 16.9.2020‬לשמיעת הראיות ‪ -‬בטל‪.‬‬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,‬ז' אלול תש"פ‪ 27 ,‬אוגוסט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6/294/2019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