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7/182/2017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2020-05-27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תיק‪7/182/2017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המפקחת על רישום מקרקעין אסתי‬</w:t>
        <w:br/>
        <w:t>‫שחל‬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אריק לביא ‪ ,3‬נתניה‬</w:t>
        <w:br/>
        <w:t>‫ע"י ב"כ משרד גיא קונפורטי ושות'‬</w:t>
        <w:br/>
        <w:t>‫התובעת‬</w:t>
        <w:br/>
        <w:t>‫‪ -‬נגד‪-‬‬</w:t>
        <w:br/>
        <w:t>‫חברת קרן פז לבניין בע"מ‬</w:t>
        <w:br/>
        <w:t>‫ע"י ב"כ עוה"ד גל נהיר שפר ואח'‬</w:t>
        <w:br/>
        <w:t>‫הנתבעת‬</w:t>
        <w:br/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.1‬עניין לנו בתביעה למתן צו עשה אשר יורה לנתבעת להסיר את שלטי הפרסום אותם‬</w:t>
        <w:br/>
        <w:t>‫הציבה על גבי קירותיו החיצוניים של הבית המשותף שברחוב אריק לביא ‪ ,3‬נתניה‬</w:t>
        <w:br/>
        <w:t>‫הידוע כגוש ‪ 9042‬חלקה ‪( 9‬להלן‪" :‬הבית" או "הבניין")‪ ,‬ולהשיב את המצב לקדמותו‪.‬‬</w:t>
        <w:br/>
        <w:t>‫כן התבקש לחייב את הנתבעת לשלם לתובעת דמי שימוש ראויים בגין השימוש האמור‪.‬‬</w:t>
        <w:br/>
        <w:t>‫‪ .2‬התובעת היא נציגות הבית (להלן‪" :‬התובעת" או "הנציגות")‪ .‬הנתבעת היא החברה‬</w:t>
        <w:br/>
        <w:t>‫הקבלנית שבנתה את הבית‪ ,‬והיא נותרה הבעלים של מספר דירות בבית‪.‬‬</w:t>
        <w:br/>
        <w:t>‫‪ .3‬הבית טרם נרשם בפנקס הבתים המשותפים‪ ,‬ואולם אין מחלוקת בין הצדדים כי הוא‬</w:t>
        <w:br/>
        <w:t>‫ראוי להירשם ככזה‪.‬‬</w:t>
        <w:br/>
        <w:t>‫‪ .4‬טענות התביעה יפורטו להלן בתמצית‪:‬‬</w:t>
        <w:br/>
        <w:t>‫א‪ .‬התובעת מונתה כנציגות הבית ביוני‪ ,2016 ,‬ועוד טרם מינויה הציבה הנתבעת שלט‬</w:t>
        <w:br/>
        <w:t>‫פרסום למכירת דירותיה;‬</w:t>
        <w:br/>
        <w:t>‫ב‪ .‬לאחר שמונתה הנציגות הציבה הנתבעת שלט פרסום נוסף‪ ,‬ללא תיאום עמה תוך‬</w:t>
        <w:br/>
        <w:t>‫קידוח בגג ובקירותיו החיצוניים של הבניין; ביום ‪ 24.4.17‬התקבלה החלטה ע"י‬</w:t>
        <w:br/>
        <w:t>‫הנציגות האוסרת על תליית שלטי פרסום ברחבי הבניין‪ ,‬ועל הסרתם של כל‬</w:t>
        <w:br/>
        <w:t>‫השלטים שנתלו; על אף שהחלטה זו נתלתה בלוח המודעות של הבניין‪ ,‬לא הסירה‬</w:t>
        <w:br/>
        <w:t>‫הנתבעת את שלטיה; פניות התובעת לנתבעת להסרת שלטי הפרסום לא הועילו;‬</w:t>
        <w:br/>
        <w:t>‫הנתבעת התעלמה מפניותיה של התובעת לשלם לה דמי שימוש עבור השימוש‬</w:t>
        <w:br/>
        <w:t>‫האמור; בתליית שלטי הפרסום‪ ,‬השיגה הנתבעת גבול לשטחי הרכוש המשותף של‬</w:t>
        <w:br/>
        <w:t>‫הבית ופגעה ברכוש המשותף של הבית‪.‬‬</w:t>
        <w:br/>
        <w:t>‫‪ .5‬טענות ההגנה יפורטו להלן בתמצית‪:‬‬</w:t>
        <w:br/>
        <w:t>‫א‪ .‬עסקינן בתביעה משוללת כל יסוד וחסרת תום לב באופן קיצוני‪ ,‬המהווה שימוש‬</w:t>
        <w:br/>
        <w:t>‫לרעה בהליכי משפט‪ ,‬מאחר והיא הוגשה על רקע סירובה של הנתבעת להיענות‬</w:t>
        <w:br/>
        <w:t>‫לדרישות התובעת לשאת בתשלום דמי ניהול בשיעור גבוה מזה שהוסכם עליו‬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תיק‪7/182/2017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‫בהסכמי המכר עם רוכשי דירות הבית‪ ,‬עבור דירות שטרם נמכרו ו‪/‬או נמסרו על‬</w:t>
        <w:br/>
        <w:t>‫ידה‪.‬‬</w:t>
        <w:br/>
        <w:t>‫ב‪ .‬התביעה הוגשה בהיעדר כל סמכות‪ ,‬ומבלי שהתקבלה הסכמת כל בעלי הדירות‬</w:t>
        <w:br/>
        <w:t>‫להגשתה‪ ,‬ומשכך יש להורות על מחיקתה‪.‬‬</w:t>
        <w:br/>
        <w:t>‫ג‪ .‬הנתבעת הציבה שני שלטים על קירותיהם החיצוניים של דירות הפנטהאוזים‬</w:t>
        <w:br/>
        <w:t>‫ותלתה אותם משטח הגג אשר הזכויות בו נותרו בבעלותה עוד בשלב בניית ו‪/‬או‬</w:t>
        <w:br/>
        <w:t>‫הקמת הבניין‪ .‬שלטים אלה הוצבו בהתאם להוראות הסכמי המכר שנחתמו עם כל‬</w:t>
        <w:br/>
        <w:t>‫בעלי הדיר ות בבית‪ .‬בהתאם להסכמי מכר אלו‪ ,‬הוצאו הקירות החיצוניים שעל‬</w:t>
        <w:br/>
        <w:t>‫גביהם הוצבו השלטים מהרכוש המשותף‪ ,‬והוצמדו לדירות הפנטהאוז שנותרו‬</w:t>
        <w:br/>
        <w:t>‫בבעלות הנתבעת‪ .‬התובעת נעדרת כל זכות בקירות אלה‪ ,‬ומשכך יש להורות על‬</w:t>
        <w:br/>
        <w:t>‫מחיקת התביעה בהעדר עילה‪.‬‬</w:t>
        <w:br/>
        <w:t>‫ד‪ .‬החלטת הנציגות על הסרת השלטים התקבלה בחוסר סמכות‪ ,‬שכן החלטה מסוג זה‬</w:t>
        <w:br/>
        <w:t>‫צריכה להתקבל ע"י רוב של בעלי הדירות באסיפה הכללית של הבית‪ .‬עסקינן‬</w:t>
        <w:br/>
        <w:t>‫בהחלטה בטלה מעיקרה‪ ,‬ואין בה כדי לחייב את הנתבעת‪.‬‬</w:t>
        <w:br/>
        <w:t>‫ה‪ .‬גם אם קירותיהם החיצוניים של דירות הפנטהאוז מהווים רכוש משותף‪ ,‬אזי הצבת‬</w:t>
        <w:br/>
        <w:t>‫השלטים על גביהם מהווה שימוש סביר בנסיבות העניין‪.‬‬</w:t>
        <w:br/>
        <w:t>‫ו‪ .‬הנציגות ובעלי הדירות בבית לא הביעו התנגדות להצבת השלטים‪ ,‬והחלטת הנציגות‬</w:t>
        <w:br/>
        <w:t>‫להסרתם התקבלה כעבור שנה וחצי לאחר מכן‪ .‬בנסיבות אלה יש לראות בבעלי‬</w:t>
        <w:br/>
        <w:t>‫הדירות בבית ובנציגות כמי שנתנו הסכמה מפורשת או מכללא להצבת השלטים‪,‬‬</w:t>
        <w:br/>
        <w:t>‫ולחילופין יש לראותם כמי שראו בהצבת השלטים שימוש סביר ברכוש המשותף‪.‬‬</w:t>
        <w:br/>
        <w:t>‫ז‪ .‬התובעת אינה זכאית לדרוש כל פיצוי כספי מהטעמים שפורטו לעיל‪.‬‬</w:t>
        <w:br/>
        <w:t>‫‪ .6‬מאחר ולא ניתן היה לגשר בין המחלוקות שבין הצדדים‪ ,‬נקבע התיק לשמיעת ראיות‪,‬‬</w:t>
        <w:br/>
        <w:t>‫וכל צד הגיש את ראיותיו‪.‬‬</w:t>
        <w:br/>
        <w:t>‫‪ .7‬במסגרת תצהירי התובעת הצהירו עדיה כי לאחר המועד בו נקבע התיק לשמיעת ראיות‪,‬‬</w:t>
        <w:br/>
        <w:t>‫הסירה הנתבעת את השילוט (ראה סעיף ‪ 19‬לתצהירו של מר מרקוביץ משה וכן סעיף ‪6‬‬</w:t>
        <w:br/>
        <w:t>‫לתצהירו של מר חן אברהם שהעידו מטעם התובעת)‪.‬‬</w:t>
        <w:br/>
        <w:t>‫‪ .8‬לאחר הגשת תצהירים אלו הגישה הנתבעת בקשה לסילוקה של התביעה על הסף (להלן‪:‬‬</w:t>
        <w:br/>
        <w:t>‫"הבקשה")‪ ,‬במסגרתה טענה כי עם הסרת השילוט התאיין הסעד העיקרי בתביעה‪,‬‬</w:t>
        <w:br/>
        <w:t>‫סילוק יד‪ ,‬והסעד שנותר‪ ,‬דמי שימוש ראויים‪ ,‬אינו נתון לסמכותה של המפקחת‪.‬‬</w:t>
        <w:br/>
        <w:t>‫בתגובה טענה התובעת כי לאחר שהוסרו השלטים האמורים הציבה הנתבעת את‬</w:t>
        <w:br/>
        <w:t>‫השילוט מחדש על קירותיו החיצוניים של הבית‪ ,‬ומשכך הסעדים שהתבקשו במסגרת‬</w:t>
        <w:br/>
        <w:t>‫התביעה עומדים בעינם‪ ,‬ודין הבקשה להידחות‪.‬‬</w:t>
        <w:br/>
        <w:t>‫בהחלטתי מיום ‪ 7.5.19‬הוריתי על דחיית הבקשה מהנימוקים המפורטים בה‪.‬‬</w:t>
        <w:br/>
        <w:t>‫‪ .9‬עדיי הצדדים נשמעו‪ ,‬כן הוגשו סיכומי הצדדים‪ ,‬ועתה נותר להכריע בתביעה‪.‬‬</w:t>
        <w:br/>
        <w:t>‫דיון והכרעה‬</w:t>
        <w:br/>
        <w:t>‫‪ .10‬אקדים ואומר כי מצאתי לקבל את התביעה‪ ,‬ונימוקיי יפורטו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תיק‪7/182/2017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סמכות עניינית‬</w:t>
        <w:br/>
        <w:t>‫‪ .11‬אדון תחילה בטענת הנתבעת בסיכומיה‪ ,‬לפיה מאחר שהתובעת לא תיקנה את תצהיריה‬</w:t>
        <w:br/>
        <w:t>‫על מנת לתמוך בטענתה כי הנתבעת שבה והציבה שילוט על קירותיו החיצוניים של‬</w:t>
        <w:br/>
        <w:t>‫הבית‪ ,‬הרי שאין לקבל כל טענה עובדתית חדשה מצדה של התובעת הסותרת את הנטען‬</w:t>
        <w:br/>
        <w:t>‫בתצהיריה‪ ,‬והמהווה הרחבת חזית‪ ,‬ומשכך‪ ,‬הסעד להסרת השילוט התייתר‪ ,‬ואין‬</w:t>
        <w:br/>
        <w:t>‫המפקחת מוסמכת לדון בסעד שנותר לחיוב הנתבעת בדמי שימוש ראויים בגין השלטים‬</w:t>
        <w:br/>
        <w:t>‫שהוסרו‪.‬‬</w:t>
        <w:br/>
        <w:t>‫‪ .12‬דין טענה זו להידחות מאחר ובמסגרת כתב התביעה התבקש להורות לנתבעים "להסיר‬</w:t>
        <w:br/>
        <w:t>‫את שלטי הפרסום שלה מקירות הבניין"‪ ,‬ואין הבדל‪ ,‬לדידי‪ ,‬אם המדובר בשילוט שהיה‬</w:t>
        <w:br/>
        <w:t>‫קיים במועד בו הוגשה התביעה או בשילוט שהוצב במהלך ניהולה‪.‬‬</w:t>
        <w:br/>
        <w:t>‫בחקירתו הנגדית העיד מר משה מרקוביץ מטעם התובעת‪ ,‬כי הנתבעת שבה והציבה את‬</w:t>
        <w:br/>
        <w:t>‫השילוט (פרוטוקול מיום ‪ ,2.6.19‬עמ' ‪ )13-17 ,2‬ומר שלומי חנין‪ ,‬מנהל פרויקטים אצל‬</w:t>
        <w:br/>
        <w:t>‫הנתבעת אישר את האמור (פרוטוקול מיום ‪ ,2.6.19‬עמ' ‪ ,5‬שורות ‪.)38-39‬‬</w:t>
        <w:br/>
        <w:t>‫משעלה מעדויות אלה כי הנתבעת שבה והציבה שילוט על גבי קירותיו החיצוניים של‬</w:t>
        <w:br/>
        <w:t>‫הבית‪ ,‬הרי שאין לומר כי הסעד שהתבקש להסרת השילוט התייתר‪ ,‬ודין טענת הנתבעת‬</w:t>
        <w:br/>
        <w:t>‫להרחבת חזית להידחות‪.‬‬</w:t>
        <w:br/>
        <w:t>‫‪ .13‬עניין לנו‪ ,‬אפוא‪ ,‬בתביעה שעילתה השגת גבול‪ ,‬ולמפקח על רישום מקרקעין הסמכות‬</w:t>
        <w:br/>
        <w:t>‫לדון בה בהתאם להוראת סעיף ‪(72‬ב) לחוק המקרקעין‪ ,‬התשכ"ט ‪( 1969-‬להלן‪" :‬חוק‬</w:t>
        <w:br/>
        <w:t>‫המקרקעין")‪ .‬בהינתן שהסעד המתבקש לדמי שימוש הוא פועל יוצא של תביעה להסגת‬</w:t>
        <w:br/>
        <w:t>‫גבול‪ ,‬הרי שבסמכותו של המפקח על רישום מקרקעין לדון גם בסעד שהתבקש לדמי‬</w:t>
        <w:br/>
        <w:t>‫שימוש ראויים‪ .‬ראה לעניין זה את החלטתי בתיק ‪ ,135/11‬חסאן נ' אטיה (לא פורסם‪,‬‬</w:t>
        <w:br/>
        <w:t>‫ניתן ביום ‪:)4.3.12‬‬</w:t>
        <w:br/>
        <w:t>‫"משהוסמך המפקח על רישום המקרקעין לדון בתביעה שעניינה הסגת גבול‪ ,‬לא יהיה‬</w:t>
        <w:br/>
        <w:t>‫זה מתקבל על הדעת‪ ,‬לדידי‪ ,‬לקבוע כי הוא נעדר סמכות ליתן תרופה שבצידה של‬</w:t>
        <w:br/>
        <w:t>‫עילת הסגת הגבול‪ .‬ראה גרינוולד לעיל (ע"א (מחוזי ת"א) ‪ ,3/98‬חנה גרינוולד נ' נעמי‬</w:t>
        <w:br/>
        <w:t>‫סילוני (פורסם בנבו‪ .)28.2.99 ,‬נוכח האמור לעיל אני סבורה‪ ,‬כי המפקח על רישום‬</w:t>
        <w:br/>
        <w:t>‫המקרקעין מוסמך ליתן כל "סעד אחר" הנדרש בקשר עם תביעה שעילתה הסגת גבול‪,‬‬</w:t>
        <w:br/>
        <w:t>‫לרבות‪ ,‬פסיקת דמי שימוש ראויים‪ .‬בכך אני מצטרפת לדעתו של חברי כבוד המפקח‬</w:t>
        <w:br/>
        <w:t>‫אורן סילברמן (כתוארו אז) ראה תיק ‪ ,285/10‬נציגות הבית המשותף רחוב סוקולוב ‪66‬‬</w:t>
        <w:br/>
        <w:t>‫רמת השרון נ' שלמה צפריר (פורסם בנבו‪ ,)26.2.12 ,‬ומאמצת את נימוקיו‬</w:t>
        <w:br/>
        <w:t>‫המפורטים‪".‬‬</w:t>
        <w:br/>
        <w:t>‫‪ .14‬נוכח האמור לעיל‪ ,‬מצאתי לדחות את טענת הנתבעת להעדר סמכותי לדון בתביעה‪.‬‬</w:t>
        <w:br/>
        <w:t>‫סמכות התובעת להגיש את התביעה‬</w:t>
        <w:br/>
        <w:t>‫‪ .15‬סעיף ‪ 65‬לחוק המקרקעין‪ ,‬התשכ"ט ‪( 1969 -‬להלן‪" :‬חוק המקרקעין") קובע כי "לכל‬</w:t>
        <w:br/>
        <w:t>‫בית משותף תהיה נציגות לשם ניהול ענייני הבית המשותף; הנציגות תיכון ותפעל לפי‬</w:t>
        <w:br/>
        <w:t>‫הוראות התקנון"‪.‬‬</w:t>
        <w:br/>
        <w:t>‫‪ .16‬סעיף ‪ 69‬לחוק המקרקעין קובע כי‪" :‬הנציגות תשמש מורשה של כל בעלי הדירות בכל‬</w:t>
        <w:br/>
        <w:t>‫עניין הנוגע להחזקתו התקינה ולניהולו של הבית המשותף‪ ,‬והיא זכאית בעניינים אלה‬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תיק‪7/182/2017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‫להתקשר בחוזים ולהיות צד בכל הליך משפטי ובכל משא ומתן אחד בשם כל בעלי‬</w:t>
        <w:br/>
        <w:t>‫הדירות"‪.‬‬</w:t>
        <w:br/>
        <w:t>‫‪ .17‬סעיפים אלו הוחלו בהתאם לסעיף ‪77‬ב לחוק המקרקעין על בתים משותפים שטרם‬</w:t>
        <w:br/>
        <w:t>‫נרשמו‪ ,‬ואולם ראויים להירשם ככאלה‪ ,‬כבית מושא התביעה‪.‬‬</w:t>
        <w:br/>
        <w:t>‫‪ .18‬בע"א ‪ ,98/80‬נציגות הבית המשותף נ' קדמת לוד בע"מ (פורסם בנבו‪ )27.9.81 ,‬מפרט‬</w:t>
        <w:br/>
        <w:t>‫בית המשפט את תפקידי הנציגות וסמכויותיה כדלקמן‪:‬‬</w:t>
        <w:br/>
        <w:t>‫"נציגות הבית המשותף‪ ,‬הנבחרת על ידי האסיפה הכללית של בעלי הדירות בבית‬</w:t>
        <w:br/>
        <w:t>‫המשותף‪ ,‬הי א הגוף המבצע של הבית המשותף‪ ,‬שמתפקידו לטפל בכל העניינים‬</w:t>
        <w:br/>
        <w:t>‫הכרוכים בתחומים המשותפים לכל הדיירים‪ .‬מטבע הדברים הכוונה לניהול פנימי‬</w:t>
        <w:br/>
        <w:t>‫השוטף של הבניין‪ ,‬ובעיקר בכל הנוגע לרכוש המשותף‪ ,‬אופן השימוש בו‪ ,‬החזקתו‬</w:t>
        <w:br/>
        <w:t>‫התקינה‪ ,‬ביצוע תיקונים בשעת הצורך‪ ,‬גביית הוצאות ההפעלה השונה וכדומה‪ .‬החוק‬</w:t>
        <w:br/>
        <w:t>‫הקנה לנציגות הבית המשותף לצורך ביצוע תפקידיה מעמד משפטי מיוחד‪ :‬על פי‬</w:t>
        <w:br/>
        <w:t>‫האמור בסעיף ‪ 69‬הנ"ל ניתנת לנציגות הבית המשותף בתור שכזו כשרות להיות צד‬</w:t>
        <w:br/>
        <w:t>‫לפעולות משפטיות שונות‪ .‬אולם כשרות זו מוגבלת ומסויגת בסעיף עצמו‪ ,‬התוחם את‬</w:t>
        <w:br/>
        <w:t>‫גבולותיה לעניינים הנוגעים להחזקתו התקינה וניהולו של הבית המשותף"‪.‬‬</w:t>
        <w:br/>
        <w:t>‫‪ .19‬נציגות הבית מוסמכת‪ ,‬אפוא‪ ,‬לטפל בכל העניינים הנוגעים להחזקתו‪ ,‬לתפקודו‬</w:t>
        <w:br/>
        <w:t>‫ולשימושיו של הרכוש המשותף‪ ,‬ואף לנקוט בהליכים משפטיים בכל הנוגע לעניינים‬</w:t>
        <w:br/>
        <w:t>‫הללו‪.‬‬</w:t>
        <w:br/>
        <w:t>‫‪ .20‬יוצא אפוא‪ ,‬כי במסגרת תפקידה של הנציגות לפעול לשמירת הרכוש המשותף הבית‪,‬‬</w:t>
        <w:br/>
        <w:t>‫מוסמכת היא להגיש תביעה כנגד בעל דירה שהסיג גבול לרכוש המשותף‪ ,‬ואין הדבר‬</w:t>
        <w:br/>
        <w:t>‫מותנה בקבלת הסכמת של כל בעלי הדירות בבית או בקבלת החלטה של האסיפה‬</w:t>
        <w:br/>
        <w:t>‫הכללית‪.‬‬</w:t>
        <w:br/>
        <w:t>‫‪ .21‬פסק הדין שניתן במסגרת בש"א ‪ ,16863/03‬משה בן דוד חברה לבניין בע"מ נ' נציגות‬</w:t>
        <w:br/>
        <w:t>‫הבית המשותף (פורסם בנבו‪ )4.2.04 ,‬אליו הפנתה הנתבעת בסיכומיה לצורך תמיכה‬</w:t>
        <w:br/>
        <w:t>‫בטענתה כי נדרשת הסכמת כל בעלי הדירות בבית להגשת התביעה‪ ,‬אינו רלוונטי‬</w:t>
        <w:br/>
        <w:t>‫לעניינו‪ ,‬בשים לב לכך שהתביעה שם הוגשה ע"י נציגות בית משותף כנגד הקבלן שבנה‬</w:t>
        <w:br/>
        <w:t>‫את הבית בגין ליקויי בניה בעילה חוזית הנוגעת למישור היחסים שבין כל אחד מרוכשי‬</w:t>
        <w:br/>
        <w:t>‫הדירות לבין הקבלן‪.‬‬</w:t>
        <w:br/>
        <w:t>‫תביעה‪ ,‬כזו‪ ,‬כעולה מפסק הדין בעניין משה לעיל‪ ,‬אינה נוגעת "לעניינים הנוגעים‬</w:t>
        <w:br/>
        <w:t>‫להחזקתו התקינה ולניהולו של הבית המשותף"‪ ,‬ואינה נכנסת לגדרה של הסמכות‬</w:t>
        <w:br/>
        <w:t>‫שהוענקה לנציגות‪ .‬זאת‪ ,‬בשונה מתביעה זו שבפני‪ ,‬כמפורט לעיל‪.‬‬</w:t>
        <w:br/>
        <w:t>‫‪ .22‬נוכח האמור לעיל‪ ,‬מצאתי לדחות את טענת הנתבעת כי התובעת נעדרת סמכות להגיש‬</w:t>
        <w:br/>
        <w:t>‫את התביעה‪.‬‬</w:t>
        <w:br/>
        <w:t>‫מהו מעמדם של הקירות החיצוניים שעל גביהם הוצב השילוט?‬</w:t>
        <w:br/>
        <w:t>‫‪ .23‬בין הצדדים קיימת מחלוקת בשאלה מהו מעמדם של הקירות החיצוניים של הבית‪.‬‬</w:t>
        <w:br/>
        <w:t>‫בעוד שלטענת הנציגות הקירות החיצוניים של הבית נכללים ברכוש המשותף של הבית‬</w:t>
        <w:br/>
        <w:t>‫טוענת הנתבעת כי הקירות החיצוניים של דירות הפנטהאוז הוצאו מהרכוש המשותף‬</w:t>
        <w:br/>
        <w:t>‫והוצמדו לדירות אלה‪ .‬מהו אם כן מעמדם של קירות אלה?‬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תיק‪7/182/2017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.24‬משטרם נרשם הבית כבית משותף‪ ,‬ואין‪ ,‬כאמור‪ ,‬מחלוקת בין הצדדים כי הוא ראוי‬</w:t>
        <w:br/>
        <w:t>‫להירשם ככזה‪ ,‬אזי חלים על הבית הוראות פרק ו'‪ 1‬לחוק המקרקעין‪.‬‬</w:t>
        <w:br/>
        <w:t>‫‪ .25‬סעיף ‪ 77‬א לחוק המקרקעין מגדיר מהו רכוש משותף בבית שטרם נרשם כבית משותף‬</w:t>
        <w:br/>
        <w:t>‫כדלקמן‪:‬‬</w:t>
        <w:br/>
        <w:t>‫"רכוש משותף" – כל חלקי הבית חוץ מהדירות‪ ,‬ולרבות הקרקע‪ ,‬הגגות‪ ,‬הקירות‬</w:t>
        <w:br/>
        <w:t>‫החיצוניים (הדגשה שלי א‪.‬ש‪ ).‬המסד‪ ,‬חדרי המדרגות‪ ,‬מעליות‪ ,‬מקלטים וכן מתקני‬</w:t>
        <w:br/>
        <w:t>‫הסקה או מים וכיוצא באלה המיועדים לשמש את כל בעלי הדירות או מרביתם אפילו‬</w:t>
        <w:br/>
        <w:t>‫הם בתחומי דירה מסוימת"‪.‬‬</w:t>
        <w:br/>
        <w:t>‫‪ .26‬הינה כי כן‪ ,‬הקירות החיצוניים נכללים בהגדרה של רכוש משותף בהתאם לסעיף ‪77‬א‬</w:t>
        <w:br/>
        <w:t>‫לעיל‪ .‬עתה יש לבחון האם קירות אלה נגרעו כדין מהרכוש המשותף והוצמדו לדירות‬</w:t>
        <w:br/>
        <w:t>‫הפנטהאוז שבבעלות הנתבעת‪.‬‬</w:t>
        <w:br/>
        <w:t>‫‪ .27‬הוראת החוק הרלבנטית בעניין זה היא סעיף ‪ 6‬לחוק המכר (דירות)‪ ,‬תשל"ג‪1973-‬‬</w:t>
        <w:br/>
        <w:t>‫(להלן‪" :‬חוק המכר (דירות)") הקובעת את התנאים שבהם נדרש לעמוד מוכר דירה‪,‬‬</w:t>
        <w:br/>
        <w:t>‫כהגדרתו בסעיף ‪ 1‬לחוק‪ ,‬אם ברצונו להוציא חלקים מן הרכוש המשותף‪ .‬וכך קובע‬</w:t>
        <w:br/>
        <w:t>‫הסעיף‪:‬‬</w:t>
        <w:br/>
        <w:t>‫"(א) המוכר דירה בבית משותף או בבית המיועד להירשם כבית משותף והתקנון שחל‬</w:t>
        <w:br/>
        <w:t>‫על הבית או שבדעתו להחיל על הבית מבטל או משנה הוראה של התקנון המצוי‬</w:t>
        <w:br/>
        <w:t>‫המתייחסת לעניין מן העניינים המנויים להלן‪ ,‬חייב לכלול במפרט או לצרף לחוזה‬</w:t>
        <w:br/>
        <w:t>‫המכר פרטים על אותו עניין‪ ,‬ואלה העניינים‪ )1( :‬הוצאת חלק מן הרכוש המשותף;‬</w:t>
        <w:br/>
        <w:t>‫(הדגשה שלי‪ ,‬א‪.‬ש‪ )3( ).‬שיעור ההשתתפות בהוצאות הבית המשותף ובשירותים‬</w:t>
        <w:br/>
        <w:t>‫המחויבים בקשר אליו; (‪ )4‬סדרי קבלת ההחלטות בדבר ניהול הבית המשותף; (‪ )5‬כל‬</w:t>
        <w:br/>
        <w:t>‫עניין אחר שקבע שר השיכון בצו בדרך האמורה בסעיף ‪( 3‬א)‪( .‬ב) מוכר שלא מסר‬</w:t>
        <w:br/>
        <w:t>‫פרטים על עניין מה עניינים המנויים בסעיף קטן (א) יראוהו‪ ,‬על אף האמור בחוזה‬</w:t>
        <w:br/>
        <w:t>‫המכר‪ ,‬כמי שהתחייב שהוראות התקנון המצוי לגבי אותו עניין יחולו על הבית‬</w:t>
        <w:br/>
        <w:t>‫המשותף"‪.‬‬</w:t>
        <w:br/>
        <w:t>‫‪ .28‬מוכר דירה‪ ,‬ובענייננו ‪ -‬הנתבעת (אשר בנתה את הבית‪ ,‬ומכרה את דירותיו)‪ ,‬המבקשת‬</w:t>
        <w:br/>
        <w:t>‫להוציא חלקים מן הרכוש המשותף חייבת‪ ,‬אפוא‪ ,‬ליתן לכך ביטוי מפורש וברור במפרט‬</w:t>
        <w:br/>
        <w:t>‫המצורף להסכם המכר או לצרף לחוזה המכר פירוט מדויק המתייחס לאותם חלקים‪.‬‬</w:t>
        <w:br/>
        <w:t>‫הסעיף נועד לוודא כי הזכויות אותן רוכש הקונה לא רק הובאו לידיעתו אלא גם הובנו‬</w:t>
        <w:br/>
        <w:t>‫על‪ -‬ידו‪ ,‬ולמנוע מצב בו המוכר מסתיר את כוונותיו האמיתיות מאחורי אמירות כלליות‬</w:t>
        <w:br/>
        <w:t>‫וניסוחים מעורפלים או על‪-‬ידי "הבלעת" עניינים מהותיים להתקשרות אשר להם‬</w:t>
        <w:br/>
        <w:t>‫משמעות כספית חשובה (ראו‪ :‬ע"א ‪ ,118/78‬גוב ארי חברה לבנין ולהשקעות בע"מ נ'‬</w:t>
        <w:br/>
        <w:t>‫כהן‪ ,‬פ"ד לג(‪ ,805 )1‬ע"א ‪ ,60/80‬שטרן נ' מאירי יצחק חברה קבלנית לבתים משותפים‬</w:t>
        <w:br/>
        <w:t>‫לבנין בע"מ‪ ,‬פ"ד לו(‪ ,48 )3‬ע"א ‪ 3017/92‬מרדר נ' כרמלי‪[ ,‬פורסם בנבו‪.)7.8.95 ,‬‬</w:t>
        <w:br/>
        <w:t>‫‪ .29‬בע"א ‪ ,213/80‬שמעונוף נ' ברוכים‪ ,‬פ"ד לז(‪ ,)808 )3‬עמד כב' השופט אלון על מטרתו של‬</w:t>
        <w:br/>
        <w:t>‫חוק המכר (דירות) ועל הצורך בהקפדה יתרה עם הקבלן ‪ -‬בקטנה כבגדולה ‪ -‬בכל הנוגע‬</w:t>
        <w:br/>
        <w:t>‫לקיום דרישותיו של החוק‪:‬‬</w:t>
        <w:br/>
        <w:t>‫"מטרתו של חוק המכר (דירות) היא להביא לידיעת הקונה‪ ,‬בצורה ברורה ומובנת –‬</w:t>
        <w:br/>
        <w:t>‫וללא הסתתרות וערפול מאחורי אמירות כלליות וגורפות ומבלי להבליע גופי דברים‪,‬‬</w:t>
        <w:br/>
        <w:t>‫שלהם משמעות כספית חשובה‪ ,‬בתוך ריבוי דברים טפלים ובלתי חשובים – מה הן‬</w:t>
        <w:br/>
        <w:t>‫כוונותיו האמיתיות של המוכר‪ ,‬ומה הן הזכויות אשר הוא‪ ,‬הקונה‪ ,‬רוכש הימנו … כדי‬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תיק‪7/182/2017 :‬‬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‫להבטיח שאכן הובאו הדברים לידיעת הקונה והובנו על‪-‬ידיו‪ ,‬חובה היא על המוכר‬</w:t>
        <w:br/>
        <w:t>‫לצרף לחוזה מיפרט‪ ,‬ובו תיאור הדירה וכל הכלול בה … ואם מבקש המוכר לשנות מן‬</w:t>
        <w:br/>
        <w:t>‫התקנון המצוי בקשר לזכויות שבבית המשותף‪ ,‬חייב שינוי זה להופיע במפורש‬</w:t>
        <w:br/>
        <w:t>‫במיפרט הנ"ל או במסמך המצורף לחוזה ובו פרטים בקשר לשינוי זה‪ .‬ייחוד והבלטה‬</w:t>
        <w:br/>
        <w:t>‫אלה מטרתם להסב את שימת לבו של הקונה לשינויים אלה‪ .‬הצורך בהגנה מיוחדת זו‬</w:t>
        <w:br/>
        <w:t>‫על קונה הדירה נובע ממעמדו הנחות של הקונה מבחינת כוח המיקוח‪ ,‬יכולת התמרון‬</w:t>
        <w:br/>
        <w:t>‫וניסוח החוזה לעומת הקבלן בונה הדירה‪ ,‬וזאת כאשר מדובר במצרך חיוני ביותר‪ ,‬הן‬</w:t>
        <w:br/>
        <w:t>‫לפרט והן מבחינת האינטרס הציבורי והחברתי‪ ,‬ובסכומי כסף ניכרים וגדולים"‪.‬‬</w:t>
        <w:br/>
        <w:t>‫וראו בעניין זה גם דברים דומים שנאמרו בע"א ‪ ,238/83‬נציגות הבית המשותף נ' מרכוס‪,‬‬</w:t>
        <w:br/>
        <w:t>‫פ"ד מא(‪.561 )2‬‬</w:t>
        <w:br/>
        <w:t>‫‪ .30‬עוד קבעה הפסיקה כי גריעה מהשטח המשותף חייבת להיעשות באופן קונקרטי ומפורש‬</w:t>
        <w:br/>
        <w:t>‫בכתובים‪ .‬אין די בקיום הוראה כללית בחוזה המכר המותירה בידי הקבלן המוכר‬</w:t>
        <w:br/>
        <w:t>‫שיקול דעת לגרוע בעתיד שטחים מהרכוש המשותף בלא פירוט קונקרטי של שטחים‬</w:t>
        <w:br/>
        <w:t>‫מוגדרים‪ .‬תיאור החלקים המוצאים מהרכוש המשותף צריך אפוא להיות מדויק‬</w:t>
        <w:br/>
        <w:t>‫ומפורט (ראה רע"א ‪ ,259/99‬חב' פליצ'ה ראובן בע"מ נ' סופיוב‪ ,‬פ"ד נה(‪ ,385 )3‬בעמ'‬</w:t>
        <w:br/>
        <w:t>‫‪ ,402‬ע"א ‪ 3902/98‬מיאב חברה קבלנית לבנין בע"מ נ' סטולר‪ ,‬פ"ד נד(‪ ,849 )1‬בעמ' ‪;858‬‬</w:t>
        <w:br/>
        <w:t>‫וכן‪ :‬מ' דויטש‪ ,‬קנין‪ ,‬כרך א' ‪.)684‬‬</w:t>
        <w:br/>
        <w:t>‫‪ .31‬ולמקרה שלפנינו‪ :‬לטענת הנתבעת הקירות החיצוניים של הבית שעל גביהם הוצב‬</w:t>
        <w:br/>
        <w:t>‫השילוט נגרעו מהרכוש המשותף‪ ,‬וזאת בהתאם לסעיף ‪ 6.4‬להסכמי המכר שחתמה עם‬</w:t>
        <w:br/>
        <w:t>‫רוכשי דירות הבית (הסכם מכר לדוגמא צורף לכתב ההגנה וכן לתצהירי הנתבעת)‬</w:t>
        <w:br/>
        <w:t>‫המורה כדלקמן‪:‬‬</w:t>
        <w:br/>
        <w:t>‫"החברה תהיה רשאית‪ ,‬לפי שיקול דעתה הבלעדי‪ ,‬שלא לכלול במסגרת הרכוש‬</w:t>
        <w:br/>
        <w:t>‫המשותף חלקים בלתי בנויים בפרויקט‪ ,‬שטחים בנויים‪ ,‬קירות חיצוניים‪ ,‬חצרות‬</w:t>
        <w:br/>
        <w:t>‫פרטיות‪ ,‬גינות‪ ,‬מרפסות מקורות ומרפסות לא מקורות‪ ,‬חדרי טרנספורמציה בזק‬</w:t>
        <w:br/>
        <w:t>‫ותקשורת‪ ,‬שטחי חניה‪ ,‬מחסנים ושטחי אחסון‪ ,‬שטחים ומתקנים המשמשים בלעדית‬</w:t>
        <w:br/>
        <w:t>‫יחידה או יחידות מסוימות בבניינים‪ ,‬גגות‪ ,‬שבילים‪ ,‬מעברים‪ ,‬דרכי גישה‪ ,‬שטחים‬</w:t>
        <w:br/>
        <w:t>‫בקומת הכניסה‪ ,‬ובמרתפים התת קרקעיים‪ ,‬וכל שטח אחר הניתן להוצאה מהרכוש‬</w:t>
        <w:br/>
        <w:t>‫המשותף לפי חוק המקרקעין ו‪/‬או כל דין אחר"‪.‬‬</w:t>
        <w:br/>
        <w:t>‫‪ .32‬עסקינן בהוראה כללית וגורפת‪ ,‬ללא התייחסות ספציפית‪ ,‬המותירה בידי המוכר שיקול‬</w:t>
        <w:br/>
        <w:t>‫דעת לגרוע בעתיד שטחים מהרכוש המשותף בלא פירוט קונקרטי המתייחס לגריעת‬</w:t>
        <w:br/>
        <w:t>‫הקירות החיצוניים של דירות הפנטהאוז מהרכוש המשותף של הבית‪ ,‬תוך השארת‬</w:t>
        <w:br/>
        <w:t>‫שיקול דעת רחב בעניין זה לנתבעת‪.‬‬</w:t>
        <w:br/>
        <w:t>‫‪ .33‬יתירה מכך‪ ,‬סעיף ‪ 6.5‬להסכם המכר בו פורטו החלקים אשר נגרעו באופן מפורש‬</w:t>
        <w:br/>
        <w:t>‫מהרכוש המשותף‪ ,‬מורה כדלקמן‪" :‬מבלי לגרוע מהאמור לעיל ומהוראות המפרט‪,‬‬</w:t>
        <w:br/>
        <w:t>‫נספח א'‪ ,‬מאשר הקונה שנמסר לו על ידי החברה כי השטחים המפורטים להלן לא‬</w:t>
        <w:br/>
        <w:t>‫יכללו במסגרת הרכוש המשותף"‪ .‬בסעיפים ‪ 6.5.5 - 6.5.1‬פורטו החלקים אשר נגרעו‬</w:t>
        <w:br/>
        <w:t>‫במפורש מהרכוש המשותף‪ ,‬והקירות החיצוניים של דירות הפנטהאוז אינם נמנים‬</w:t>
        <w:br/>
        <w:t>‫עליהם‪.‬‬</w:t>
        <w:br/>
        <w:t>‫‪ .34‬כמו כן‪ ,‬מפרט דירות הפנטהאוז המצוין בסעיף ‪ 6.5‬לעיל‪ ,‬לא צורף‪ .‬לא נטען‪ ,‬וממילא‬</w:t>
        <w:br/>
        <w:t>‫לא הוכח‪ ,‬כי במפרט האמור הוצמדו הקירות החיצוניים של דירות הפנטהאוז לדירות‬</w:t>
        <w:br/>
        <w:t>‫אלה‪ .‬עי ון בשאר סעיפי הסכם המכר מלמד כי אין כל התייחסות ספציפית לגריעת‬</w:t>
        <w:br/>
        <w:t>‫הקירות החיצוניים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תיק‪7/182/2017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.35‬נוכח כל האמור לעיל‪ ,‬מצאתי לדחות את טענת הנתבעת כי הקירות החיצוניים של דירות‬</w:t>
        <w:br/>
        <w:t>‫הפנטהאוז הוצמדו לדירות אלה‪ .‬לאור האמור‪ ,‬יש לראות בקירות אלה שעל גביהם‬</w:t>
        <w:br/>
        <w:t>‫נתלה השילוט כחלק מהרכוש המשותף של הבית‪.‬‬</w:t>
        <w:br/>
        <w:t>‫‪ .36‬עד הנתבעת‪ ,‬מר שלומי חנין‪ ,‬הפנה בתצהירו לסעיף נוסף בהסכם המכר וטען כי גם אם‬</w:t>
        <w:br/>
        <w:t>‫הקירות החיצוניים נכללים ברכוש המשותף‪ ,‬הרי שהנתבעת רשאית להציב עליהם‬</w:t>
        <w:br/>
        <w:t>‫שילוט בהתאם לסעיף ‪ 6.15.2‬הקובע כדלקמן (ראה סעיף ‪ 9‬לתצהירו של מר שלומי‬</w:t>
        <w:br/>
        <w:t>‫חנין)‪:‬‬</w:t>
        <w:br/>
        <w:t>‫"‪ 6.15‬החברה תהיה רשאית לרשום תקנון מיוחד לבית המשותף‪ ,‬בהתאם לסעיף ‪62‬‬</w:t>
        <w:br/>
        <w:t>‫לחוק המקרקעין‪....‬ולכלול בתקנון הבית המשותף את ההוראות הבאות‪:‬‬</w:t>
        <w:br/>
        <w:t>‫‪...6.15.1‬‬</w:t>
        <w:br/>
        <w:t>‫‪ 6.15.2‬הוראות הקובעות את אופן ההתנהגות בשטחי הרכוש המשותף ובכלל זה‬</w:t>
        <w:br/>
        <w:t>‫הוראות האוסרות להניח כל מיטלטלין שהם ו‪/‬או לקבוע שלטים בשטחי הרכוש‬</w:t>
        <w:br/>
        <w:t>‫המשותף‪ ,‬למעט במקומות שאושרו ע"י החברה ו‪/‬או הנציגות ו‪/‬או חברת הניהול‬</w:t>
        <w:br/>
        <w:t>‫והוראות האסורות הפרעה והטרדה של יתר מחזיקי היחידות בבית המשותף"‪.‬‬</w:t>
        <w:br/>
        <w:t>‫‪ .37‬מאחר וטענה זו הועלתה‪ ,‬לראשונה‪ ,‬בתצהירי הנתבעת‪ ,‬מצאתי לקבל את טענת‬</w:t>
        <w:br/>
        <w:t>‫התובעת‪ ,‬ולהורות על דחייתה בשל הרחבת חזית אסורה‪ .‬ראה לעניין זה אורי גורן‪,‬‬</w:t>
        <w:br/>
        <w:t>‫סוגיות בסדר דין אזרחי (מהדורה ‪ ,)2015‬עמ' ‪:145‬‬</w:t>
        <w:br/>
        <w:t>‫"משקבעו בעלי הדין את רשימת הפלוגתות העומדות לדיון‪ ,‬גודרת רשימה זו את‬</w:t>
        <w:br/>
        <w:t>‫הסוגיות שבהן ידון בית המשפט‪ ,‬ואין להרחיב את הדיון לשאלות משולבות של עובדה‬</w:t>
        <w:br/>
        <w:t>‫ומשפט שלא נכללו באותה רשימה‪ ....‬רשימת הפלוגתות העומדת לדיון מעוצבת בכתבי‬</w:t>
        <w:br/>
        <w:t>‫הטענות של בעלי הדין‪ .‬משכך‪ ,‬טענה שמעלה בעל דין שלא הועלתה מלכתחילה בכתבי‬</w:t>
        <w:br/>
        <w:t>‫טענותיו מהווה שינוי חזית‪ ,‬ויש לדחותה"‪.‬‬</w:t>
        <w:br/>
        <w:t>‫‪ .38‬למעלה מן הדרוש‪ ,‬מצאתי לדחות את הטענה גם לגופה‪ ,‬שכן הסעיף מקנה לנתבעת את‬</w:t>
        <w:br/>
        <w:t>‫הזכות לרשום תקנון מוסכם‪ ,‬ולכלול בו הוראות שונות‪ ,‬בין היתר‪ ,‬הוראות הנוגעות‬</w:t>
        <w:br/>
        <w:t>‫להצבת שלטים בשטחי הרכוש המשותף של הבית‪ .‬אין חולק כי תקנון מוסכם לבית טרם‬</w:t>
        <w:br/>
        <w:t>‫נרשם‪ ,‬ומשכך אין הסעיף רלבנטי לענייננו‪ .‬לכך יש להוסיף את העובדה שספק בעיני גם‬</w:t>
        <w:br/>
        <w:t>‫אם מדובר בסעיף ספציפי ומסוים העומד בהוראות סעיף ‪(6‬א) לחוק המכר (דירות)‬</w:t>
        <w:br/>
        <w:t>‫והפסיקה שהובאה מכוחו‪.‬‬</w:t>
        <w:br/>
        <w:t>‫‪ .39‬כמו כן‪ ,‬הסמכות לקבוע את סדרי ניהול הבית המשותף בהתאם לתקנון המצוי החל על‬</w:t>
        <w:br/>
        <w:t>‫בית שטרם נרשם מכוח הוראת סעיף ‪77‬ג לחוק המקרקעין‪ ,‬נתונה לאסיפה הכללית של‬</w:t>
        <w:br/>
        <w:t>‫בעלי הדירות בבית‪ .‬בהתאם להוראת סעיף ‪(6‬א) (ב) לחוק המכר (דירות) שצוטט לעיל‪,‬‬</w:t>
        <w:br/>
        <w:t>‫והפסיקה שהובאה לעיל‪ ,‬סטייה מהוראה זו‪ ,‬מחייבת כי הסעיף יופיע בכל הסכמי המכר‬</w:t>
        <w:br/>
        <w:t>‫שנחתמו עם רוכשי הדירות‪ ,‬וזאת לא הוכח לפני‪ .‬ראה לעניין זה פס"ד בעניין מרכוס‬</w:t>
        <w:br/>
        <w:t>‫לעיל‪:‬‬</w:t>
        <w:br/>
        <w:t>‫"עדיין יש לבחון אם קוימו הוראות חוק המכר (דירות) כלפי כל יתר רוכשי הדירות‪ .‬די‬</w:t>
        <w:br/>
        <w:t>‫יהיה בכך אם לא קוימו רק כלפי אחד מהרוכשים כדי להכשיל את ההתחייבות כלפי‬</w:t>
        <w:br/>
        <w:t>‫המשיבים ואזי‪ ,‬על סעיף ‪( 6‬ב)‪ ,‬יראו את הקבלן כמי שהתחייב שהוראות התקנון המצוי‬</w:t>
        <w:br/>
        <w:t>‫יחולו על הבית המשותף"‪.‬‬</w:t>
        <w:br/>
        <w:t>‫‪ .40‬נוכח כל האמור לעיל‪ ,‬דין טענת הנתבעת כי היא רשאית להציב שילוט בשטחי הרכוש‬</w:t>
        <w:br/>
        <w:t>‫המשותף מכוח הוראת סעיף ‪ 6.15.2‬להסכם המכר להידחות אף לגופה‪.‬‬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תיק‪7/182/2017 :‬‬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‫הצבת השילוט האם שימוש סביר ברכוש המשותף או פגיעה בו?‬</w:t>
        <w:br/>
        <w:t>‫‪ .41‬סעיף ‪ 2‬לתקנון המצוי שבתוספת לחוק המקרקעין (להלן‪" :‬התקנון המצוי")‪ ,‬החל גם‬</w:t>
        <w:br/>
        <w:t>‫על בית שטרם נרשם כבית משותף בהתאם להוראת סעיף ‪77‬ג לחוק האמור קובע‬</w:t>
        <w:br/>
        <w:t>‫כדלקמן‪:‬‬</w:t>
        <w:br/>
        <w:t>‫"(א) בעל בעל דירה אינו רשאי לעשות בדירתו שינויים או תיקונים הפוגעים ברכוש‬</w:t>
        <w:br/>
        <w:t>‫המשותף או מסכנים או עשויים לסכן את קיומו או משנים או עשויים לשנות את ערכו‪,‬‬</w:t>
        <w:br/>
        <w:t>‫אלא אם קיבל תחילה הסכמת האסיפה הכללית של בעלי הדירות‪ .‬לענין זה‪" ,‬פגיעה‬</w:t>
        <w:br/>
        <w:t>‫ברכוש המשותף" ‪ -‬לרבות פגיעה בחזותו החיצונית התקינה והאחידה כפי שהיתה‬</w:t>
        <w:br/>
        <w:t>‫בעת גמר הבניה‪.‬‬</w:t>
        <w:br/>
        <w:t>‫(ב) בעל דירה אינו רשאי לעשות בדירתו שינויים או תיקונים הפוגעים בדירה אחרת‬</w:t>
        <w:br/>
        <w:t>‫או מסכנים או עשויים לסכן את קיומה‪ ,‬או משנים או עשויים לשנות את ערכה‪ ,‬אלא‬</w:t>
        <w:br/>
        <w:t>‫אם קיבל תחילה הסכמת בעל הדירה האחרת‪.‬‬</w:t>
        <w:br/>
        <w:t>‫(ג) כל שינוי או תיקון אחר רשאי בעל דירה לעשות בדירתו על דעת עצמו"‪.‬‬</w:t>
        <w:br/>
        <w:t>‫‪ .42‬בע"א ‪ ,136/63‬לווינהיים נ' שוורצמן‪ ,‬פ"ד י"ז(‪ ,1722 ,)3‬נקבע‪ :‬אין בעל דירה רשאי‬</w:t>
        <w:br/>
        <w:t>‫לעשות שינויים או תיקונים בדירתו הפוגעים ברכוש המשותף אלא אם קיבל הסכמת‬</w:t>
        <w:br/>
        <w:t>‫האסיפה הכללית‪ ,‬ואין נפקא מינה אם הפגיעה היא קטנה או גדולה וניתנת לפיצוי‬</w:t>
        <w:br/>
        <w:t>‫נאות או לא" (שם בעמ' ‪.)1725‬‬</w:t>
        <w:br/>
        <w:t>‫‪ .43‬הנה כי כן‪ ,‬התקנון המצוי אוסר על בעל דירה לעשות בדירתו שינויים הגורמים ל"פגיעה"‬</w:t>
        <w:br/>
        <w:t>‫ברכוש המשותף או בדירה אחרת‪ .‬המונח "פגיעה" התפרש בפסיקה באופן רחב‪ ,‬ולא‬</w:t>
        <w:br/>
        <w:t>‫כפגיעה פיסית דווקא‪.‬‬</w:t>
        <w:br/>
        <w:t>‫‪ .44‬שאלת ה"פגיעה" נבדקת‪ ,‬בין היתר‪ ,‬בהתאם לתנאי המקום והזמן‪ .‬בתוך כך‪ ,‬יש צורך‬</w:t>
        <w:br/>
        <w:t>‫לעמוד על אופי וצביונו המיוחד והייחודי של הבית המשותף‪ ,‬ולתת את הדעת לסממנים‬</w:t>
        <w:br/>
        <w:t>‫ואלמנטים יי חודיים‪ ,‬כגון מיקום‪ ,‬גובה‪ ,‬גיל וכיוצא באלו‪ .‬מובן מאליו‪ ,‬אפוא‪ ,‬כי בשים‬</w:t>
        <w:br/>
        <w:t>‫לב להבדלים אלו‪ ,‬אותה התקנה ממש יכולה להיחשב כ"פגיעה" בבית משותף אחד ולא‬</w:t>
        <w:br/>
        <w:t>‫תחשב לפגיעה בבית משותף אחר‪ .‬כך למשל‪ ,‬אין דין שינויים הנעשים על פני קיר חיצוני‬</w:t>
        <w:br/>
        <w:t>‫מרובה צינורות והתקנות חיצוניות כדין שינויים בבית שחזיתו "נקיה" מתוספות או‬</w:t>
        <w:br/>
        <w:t>‫מצינורות‪ .‬מובן‪ ,‬כי בעוד התקנה על גבי קיר חיצוני בבניין הראשון עשויה ל"היבלע"‬</w:t>
        <w:br/>
        <w:t>‫במראהו החיצוני הבלתי אחיד של הבית המשותף‪ ,‬בבניין השני היא עשויה להזיק‬</w:t>
        <w:br/>
        <w:t>‫למראהו באופן מובהק‪.‬‬</w:t>
        <w:br/>
        <w:t>‫‪ .45‬לעומת זאת‪ ,‬שימוש ברכוש המשותף שהוא בבחינת שימוש רגיל וסביר ברכוש המשותף‬</w:t>
        <w:br/>
        <w:t>‫אינו מחייב הסכמת כל בעלי הדירות בבית‪ ,‬ובלבד שהשימוש שנעשה ברכוש המשותף‬</w:t>
        <w:br/>
        <w:t>‫הוא רגיל וסביר לפי תנאי המקום והזמן‪ ,‬וכן אינו מונע שימוש דומה מאחרים‪ .‬ראה‬</w:t>
        <w:br/>
        <w:t>‫לעניין זה ע"א ‪ ,549/73‬וינטרס נ' זמורה‪ ,‬פ"ד כח(‪ ,645 )1‬המ' ‪ ,163/81‬בודנוף נ' נציגות‬</w:t>
        <w:br/>
        <w:t>‫הבית ברחוב שחראי ‪ ,14-18‬י‪-‬ם‪ ,‬פ"ד לה (‪ ,277 ,)4‬ע"א וילנר נ' גולני‪ ,‬פ"ד מב(‪.49 )1‬‬</w:t>
        <w:br/>
        <w:t>‫‪ .46‬על מבחן הסבירות נאמר בספרו של נרקיס‪ ,‬הבית המשותף‪ ,‬מהדורה רביעית‪ ,‬הוצאת‬</w:t>
        <w:br/>
        <w:t>‫אוצר המשפט‪ ,‬בעמ' ‪" :152‬שימוש סביר" הינו סוג של שימוש ברכוש המשותף שעונה‬</w:t>
        <w:br/>
        <w:t>‫על הצרכים הלגיטימיים של בעלי הדירות בבית המשותף והן של אפשרות הקיום בו‬</w:t>
        <w:br/>
        <w:t>‫בצורה נאותה ומתקבלת על הדעת‪ .‬שימוש שכזה צריך שיהיה סביר לפי תנאי הזמן‬</w:t>
        <w:br/>
        <w:t>‫והמקום"‪.‬‬</w:t>
        <w:br/>
        <w:t>‫‪ .47‬ובמקרה שלפנינו‪ ,‬עסקינן בהצבת שילוט פרסומי למכירת דירות הפנטהאוז של הנתבעת‬</w:t>
        <w:br/>
        <w:t>‫על גבי הקירות החיצוניים של הבית‪ ,‬שאין חולק כי נועד למגורים‪ .‬בשים לב לאופיו‬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תיק‪7/182/2017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‫וייעודו של הבית‪ ,‬ובשים לב לכך שלא מוצבים שלטים נוספים ע"י יתר בעלי הדירות‬</w:t>
        <w:br/>
        <w:t>‫בבית (ראה עדותו של מר משה מרקוביץ מטעם התובעת‪ ,‬פרוטוקול מיום ‪ ,2.6.19‬עמ' ‪,2‬‬</w:t>
        <w:br/>
        <w:t>‫שורות ‪ ,30-31‬שלא נסתרה) הרי שהצבת השילוט‪ ,‬כאמור‪ ,‬תוך פרסום שמה של הנתבעת‬</w:t>
        <w:br/>
        <w:t>‫כחברת בניה ופרסום לדירותיה‪ ,‬אינה מהווה שימוש סביר ברכוש המשותף‪.‬‬</w:t>
        <w:br/>
        <w:t>‫‪ .48‬הצבת השילוט‪ ,‬כאמור‪ ,‬פוגעת בחזותו החיצונית של הבית ומהווה פגיעה ברכוש‬</w:t>
        <w:br/>
        <w:t>‫המשותף כהגדרתה בסעיף ‪(2‬א) לתקנון המצוי המצריכה את הסכמת האסיפה הכללית‬</w:t>
        <w:br/>
        <w:t>‫של בעלי הדירות בבית עוד טרם הצבת השילוט‪.‬‬</w:t>
        <w:br/>
        <w:t>‫‪ .49‬מר שלומי חנין אישר בחקירתו הנגדית כי לא זומנה אסיפה כללית לאישור הצבת‬</w:t>
        <w:br/>
        <w:t>‫השילוט‪ ,‬וממילא לא התקבלה החלטה באסיפה הכללית המאשרת זאת (ראה פרוטוקול‬</w:t>
        <w:br/>
        <w:t>‫מיום ‪ ,2.6.19‬עמ' ‪ ,7‬שורות ‪.)43-44‬‬</w:t>
        <w:br/>
        <w:t>‫‪ .50‬טענה הנתבעת כי הנציגות ובעלי הדירות בבית לא הביעו התנגדות להצבת השלטים‪,‬‬</w:t>
        <w:br/>
        <w:t>‫והחלטת הנציגות להסרתם התקבלה כעבור שנה וחצי לאחר מכן‪ .‬בנסיבות אלה יש‬</w:t>
        <w:br/>
        <w:t>‫לראות‪ ,‬כך לטענת הנתבעת‪ ,‬בבעלי הדירות בבית ובנציגות כמי שנתנו הסכמה מפורשת‬</w:t>
        <w:br/>
        <w:t>‫או מכללא להצבת השלטים‪ .‬דין טענה זו להידחות‪:‬‬</w:t>
        <w:br/>
        <w:t>‫מתצהירי התובעת עולה כי הנתבעת הציבה את השלט הראשון כשהבית טרם אוכלס‪,‬‬</w:t>
        <w:br/>
        <w:t>‫וטרם שמונתה נציגות לבית‪ ,‬וכי לאחר שמונתה הנציגות הציבה הנתבעת שלט נוסף‬</w:t>
        <w:br/>
        <w:t>‫(ראה סעיפים ‪ 7- 6‬לתצהירו של מר מרקוביץ מטעם התובעת)‪ .‬עוד עולה מעדותו של מר‬</w:t>
        <w:br/>
        <w:t>‫מרקוביץ כי בסמוך להצבת השלט השני פנתה התובעת לנתבעת בדרישה להסרת שני‬</w:t>
        <w:br/>
        <w:t>‫השלטים (ראה סעיפים ‪ 8-10‬לתצהירו)‪ .‬עדותו זו לא נסתרה‪.‬‬</w:t>
        <w:br/>
        <w:t>‫הוכח‪ ,‬אפוא‪ ,‬באשר לשלט הראשון כי לא יכולה הייתה להינתן הסכמת הנציגות ובעלי‬</w:t>
        <w:br/>
        <w:t>‫הדירות להצבתו‪ ,‬שכן הבית טרם אוכלס‪ ,‬והנציגות טרם מונתה‪.‬‬</w:t>
        <w:br/>
        <w:t>‫באשר לשלט ה שני‪ ,‬הוכח כי הנציגות הביעה התנגדותה להצבתו בסמוך להצבתו‪ ,‬ואף‬</w:t>
        <w:br/>
        <w:t>‫פעלה להסרתו‪ ,‬ומשכך דין טענת הנתבעת כי ניתנה הסכמה להצבתו להידחות‪.‬‬</w:t>
        <w:br/>
        <w:t>‫יתירה מכך‪ ,‬נמצא כמפורט לעיל‪ ,‬כי שלטים אלה הוסרו במהלך ניהול ההליך ושלט אחר‬</w:t>
        <w:br/>
        <w:t>‫הוצב במקומם‪ .‬לא נטען‪ ,‬וממילא לא הוכח כי ניתנה הסכמה של בעלי הדירות באסיפה‬</w:t>
        <w:br/>
        <w:t>‫הכללית של הבית להצבתו של שלט זה‪.‬‬</w:t>
        <w:br/>
        <w:t>‫‪ .51‬מכל מקום‪ ,‬גם אם הייתה מתקבלת טענת הנתבעת כי במשך שנה וחצי לא הביעו בעלי‬</w:t>
        <w:br/>
        <w:t>‫הדירות בבית והנציגות התנגדות להצבת השילוט‪ ,‬הרי שאין בכך כדי להעיד כי ניתנה‬</w:t>
        <w:br/>
        <w:t>‫על ידם הסכמה מכללא להצבת השלטים‪ ,‬שכן הסכמה מכללא משתכללת במקרה של‬</w:t>
        <w:br/>
        <w:t>‫שתיקה המתפרשת למשך שנים‪ .‬ראה ת"א (מחוזי – ת"א) ‪ ,2816/03‬קונצ'יצקי נ' שפלן‬</w:t>
        <w:br/>
        <w:t>‫(פורסם בנבו‪:)3.4.06 ,‬‬</w:t>
        <w:br/>
        <w:t>‫" בהסקת מסקנות בדיעבד בדבר אישור השימוש הייחודי בגג הבית המשותף יש משום‬</w:t>
        <w:br/>
        <w:t>‫הגמשה של כללי ניהול הבית המשותף‪ ,‬שלילת הוודאות ומתן אפשרות ליצירת זכויות‬</w:t>
        <w:br/>
        <w:t>‫על ידי קביעת עובדות בשטח‪ .‬אישור שכזה מנוגד לתכלית הראויה‪ ...‬ואולם‪ ,‬גם בהנחה‬</w:t>
        <w:br/>
        <w:t>‫המיטיבה עם המשיבים ששתיקת המערערים במשך השנים מהווה מתן הרשאה‬</w:t>
        <w:br/>
        <w:t>‫לשימוש הייחודי שאותו עשו בגג הבית‪ ,‬הרי לכל היותר אפשר לראות את השימוש‬</w:t>
        <w:br/>
        <w:t>‫כנעשה בגדר הדוקטרינה של "רישיון במקרקעין" ללא תמורה‪ .‬כפי שנפסק לא אחת‪,‬‬</w:t>
        <w:br/>
        <w:t>‫הרשאת חינם שכזו ניתנת לביטול עם גילוי דעתו של המקנה שאין ברצונו להמשיך‬</w:t>
        <w:br/>
        <w:t>‫בהענקת הרישיון‪." ...‬‬</w:t>
        <w:br/>
        <w:t>‫"שתיקה" לפרק זמן של שנה וחצי אינה יוצרת "הסכמה מכללא"‪ ,‬וממילא רשאים היו‬</w:t>
        <w:br/>
        <w:t>‫נציגות הבית ובעלי הדירות בבית להפסיקה בכל 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תיק‪7/182/2017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.52‬מצאתי לדחות את טענת נתבעת כי החלטת הנציגות לפעול להסרת השלטים בטלה‪,‬‬</w:t>
        <w:br/>
        <w:t>‫מאחר והחלטה‪ ,‬כאמור‪ ,‬הינה בסמכותה של האסיפה הכללית של הבית‪ .‬כמפורט לעיל‪,‬‬</w:t>
        <w:br/>
        <w:t>‫היה על הנתבעת לקבל את אישורה של האסיפה הכללית להצבת השילוט עוד טרם‬</w:t>
        <w:br/>
        <w:t>‫הצבתו‪ .‬משהציבה הנתבעת את השילוט בלא שהתקבלה החלטה באסיפה הכללית‬</w:t>
        <w:br/>
        <w:t>‫המאשרת זאת‪ ,‬הרי שבסמכותה של נציגות הבית‪ ,‬במסגרת תפקידה לשמירת הרכוש‬</w:t>
        <w:br/>
        <w:t>‫המשותף של הבית‪ ,‬לפעול להסרת השילוט‪ ,‬ולפנות לנתבעת בדרישה להסרתם בהתאם‬</w:t>
        <w:br/>
        <w:t>‫להחלטתה מיום ‪.24.4.17‬‬</w:t>
        <w:br/>
        <w:t>‫דמי שימוש ראויים‬</w:t>
        <w:br/>
        <w:t>‫‪ .53‬התובעת צירפה את חוות דעתו של מר דרור עדן לצורך הוכחת סכום דמי השימוש‬</w:t>
        <w:br/>
        <w:t>‫הראויים עבור הצבת השילוט‪.‬‬</w:t>
        <w:br/>
        <w:t>‫‪ .54‬בחקירתו הנגדית הודה מר עדן כי הוא אינו מומחה בתחום (ראה פרוטוקול מיום‬</w:t>
        <w:br/>
        <w:t>‫‪ ,2.6.19‬עמ' ‪ ,4‬שורת ‪ ,)5-6‬וכי לצורך הכנת חוות דעתו הסתמך על הצעת מחיר שהועברה‬</w:t>
        <w:br/>
        <w:t>‫לו ע"י "פיני" אשר עובד בחברה זכיינית העוסקת בפרסום שלטים (ראה פרוטוקול מיום‬</w:t>
        <w:br/>
        <w:t>‫‪ ,2.6.19‬עמ' ‪ ,4‬שורות ‪.)11-14‬‬</w:t>
        <w:br/>
        <w:t>‫‪ .55‬בהמשך חקירתו הנגדית הודה מר עדן כי הצעת המחיר אותה קיבל מ"פיני"‪ ,‬ואשר עליה‬</w:t>
        <w:br/>
        <w:t>‫הוא ביסס את ממצאיו‪ ,‬אינה ההצעה המדויקת‪ ,‬וכי יש בידו הצעת מחיר מדויקת של‬</w:t>
        <w:br/>
        <w:t>‫"פיני"‪ ,‬שלא צורפה לחוות דעתו‪ ,‬ולא הוגשה (ראה פרוטוקול מיום ‪ ,2.6.19‬עמ' ‪ ,4‬שורות‬</w:t>
        <w:br/>
        <w:t>‫‪.)31-34‬‬</w:t>
        <w:br/>
        <w:t>‫‪ .56‬בשים לב לכך‪ ,‬שמר עדן ביסס ממצאיו בהסתמך על הצעת מחיר אותה קיבל מצד‬</w:t>
        <w:br/>
        <w:t>‫שלישי‪ ,‬שלא ברור מהי הכשרתו ומהו תחום מומחיותו ובהסתמך על אילו נתונים גיבש‬</w:t>
        <w:br/>
        <w:t>‫את הצעת המחיר הנטענת‪ ,‬ובשים לב לכך שמר עדן הודה כי הצעת המחיר הנטענת עליה‬</w:t>
        <w:br/>
        <w:t>‫ביסס‪ ,‬כאמור‪ ,‬א ת חוות דעתו אינה הצעת המחיר המדויקת‪ ,‬לא מצאתי ליתן לחוות‬</w:t>
        <w:br/>
        <w:t>‫דעת זו‪ ,‬כל משקל ראייתי‪.‬‬</w:t>
        <w:br/>
        <w:t>‫‪ .57‬פועל יוצא הוא שהתובעת לא הוכיחה את תביעתה לתשלום דמי שימוש ראויים‪,‬‬</w:t>
        <w:br/>
        <w:t>‫ומצאתי לדחותה‪.‬‬</w:t>
        <w:br/>
        <w:t>‫‪ .58‬אשר על כן‪ ,‬ונוכח כל האמור לעיל‪ ,‬מצאתי לקבל את התביעה‪ ,‬ולהורות לנתבעת להסיר‪,‬‬</w:t>
        <w:br/>
        <w:t>‫על חשבונה‪ ,‬בתוך ‪ 30‬ימים מהיום את השילוט אותו הציבה על קירותיו החיצוניים של‬</w:t>
        <w:br/>
        <w:t>‫הבית‪ ,‬ולהשיב את מצב הקירות לקדמותם‪ .‬כן אני מורה לנתבעת לשלם לתובעת סך של‬</w:t>
        <w:br/>
        <w:t>‫‪ 9,000‬ש"ח עבור הוצאות ההליך הכוללות שכ"ט עו"ד‪ .‬סכום זה ישולם בתוך ‪ 30‬ימים‬</w:t>
        <w:br/>
        <w:t>‫מהיום‪ ,‬שאם לא כן‪ ,‬יישא הפרשי הצמדה וריבית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בהעדר הצדדים היום‪ 27 ,‬במאי‪ ,2020 ,‬ד' סיון‪ ,‬תש"פ‪ .‬עותק יומצא‪.‬‬</w:t>
        <w:br/>
        <w:t>‫_________________‬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7/182/2017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