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13/375/2018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2020-05-07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‫שפיצר אנדרי‬       ‫‪1‬‬                       ‫התובעים‪/‬‬</w:t>
        <w:br/>
        <w:t>‫אורבך חן‬     ‫‪2‬‬         ‫בתיק‬    ‫הנתבעים שכנגד‪:‬‬</w:t>
        <w:br/>
        <w:t>‫באומרט חוה‬       ‫‪3‬‬      ‫‪8/478/18‬‬</w:t>
        <w:br/>
        <w:t>‫אדמי אלון‬      ‫‪4‬‬</w:t>
        <w:br/>
        <w:t>‫גוטלזון חיים‬     ‫‪5‬‬</w:t>
        <w:br/>
        <w:t>‫שרלג דוד‬      ‫‪6‬‬</w:t>
        <w:br/>
        <w:t>‫שרלג יוזפינה‬      ‫‪7‬‬</w:t>
        <w:br/>
        <w:t>‫שי רמי‬     ‫‪8‬‬</w:t>
        <w:br/>
        <w:t>‫הרשקוביץ דב‬        ‫‪9‬‬</w:t>
        <w:br/>
        <w:t>‫שטרקר יצחק‬       ‫‪10‬‬</w:t>
        <w:br/>
        <w:t>‫דיאצ'נקו סרגיי‬      ‫‪11‬‬</w:t>
        <w:br/>
        <w:t>‫דיאצ'נקו ילנה‬     ‫‪12‬‬</w:t>
        <w:br/>
        <w:t>‫רסין סמיון‬     ‫‪13‬‬</w:t>
        <w:br/>
        <w:t>‫רסין רוזליה‬     ‫‪14‬‬</w:t>
        <w:br/>
        <w:t>‫קמנסקיך מרה‬        ‫‪15‬‬</w:t>
        <w:br/>
        <w:t>‫סולוביוב סרגיי‬     ‫‪16‬‬</w:t>
        <w:br/>
        <w:t>‫סולוביוב לריסה‬      ‫‪17‬‬</w:t>
        <w:br/>
        <w:t>‫נחמני גבריאל‬     ‫‪18‬‬</w:t>
        <w:br/>
        <w:t>‫נחמני אסתר‬      ‫‪19‬‬</w:t>
        <w:br/>
        <w:t>‫שדות איל‬     ‫‪20‬‬</w:t>
        <w:br/>
        <w:t>‫שדות אורלי מטילדה‬        ‫‪21‬‬</w:t>
        <w:br/>
        <w:t>‫ניאזוב יפה אלונה‬      ‫‪22‬‬</w:t>
        <w:br/>
        <w:t>‫ינקו שרון‬    ‫‪23‬‬</w:t>
        <w:br/>
        <w:t>‫ינקו גלי‬   ‫‪24‬‬</w:t>
        <w:br/>
        <w:t>‫באמצעות ב"כ עו"ד סלומון הילה‬</w:t>
        <w:br/>
        <w:t>‫מרח' רד"ק ‪ ,11‬חיפה‬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‫משה ליאב יצחק‬        ‫‪1‬‬                       ‫הנתבעים‪/‬‬</w:t>
        <w:br/>
        <w:t>‫הירש טובה‬        ‫‪2‬‬                 ‫התובעים שכנגד‪:‬‬</w:t>
        <w:br/>
        <w:t>‫גולדשטיין מלכה‬       ‫‪3‬‬</w:t>
        <w:br/>
        <w:t>‫עבדיס אליעזר‬       ‫‪4‬‬</w:t>
        <w:br/>
        <w:t>‫עבדיס אסתר‬        ‫‪5‬‬</w:t>
        <w:br/>
        <w:t>‫דגן חיה‬      ‫‪6‬‬</w:t>
        <w:br/>
        <w:t>‫אפוטה אשר‬        ‫‪7‬‬</w:t>
        <w:br/>
        <w:t>‫אפוטה סילביה‬        ‫‪8‬‬</w:t>
        <w:br/>
        <w:t>‫גוייכמן מיכאל‬      ‫‪9‬‬</w:t>
        <w:br/>
        <w:t>‫גוייכמן מרגריטה‬     ‫‪10‬‬</w:t>
        <w:br/>
        <w:t>‫יצחק פישר‬      ‫‪11‬‬</w:t>
        <w:br/>
        <w:t>‫אמירו זגייה‬     ‫‪12‬‬</w:t>
        <w:br/>
        <w:t>‫אמירו לאקו‬      ‫‪13‬‬</w:t>
        <w:br/>
        <w:t>‫אמירו בזזהו‬      ‫‪14‬‬</w:t>
        <w:br/>
        <w:t>‫אמירו ייטאייש‬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‫שפיצר אנדרי‬      ‫‪1‬‬                      ‫התובעים‪/‬‬</w:t>
        <w:br/>
        <w:t>‫לייבה מרקו‬    ‫‪16‬‬</w:t>
        <w:br/>
        <w:t>‫לייבה שנדלה‬     ‫‪17‬‬</w:t>
        <w:br/>
        <w:t>‫אלקיים לויט מיקי‬     ‫‪18‬‬</w:t>
        <w:br/>
        <w:t>‫קראוז מרים נועה‬     ‫‪19‬‬</w:t>
        <w:br/>
        <w:t>‫אינגר דב‬   ‫‪20‬‬</w:t>
        <w:br/>
        <w:t>‫אינגר סיגלית‬    ‫‪21‬‬</w:t>
        <w:br/>
        <w:t>‫יפה טובה‬    ‫‪22‬‬</w:t>
        <w:br/>
        <w:t>‫יפה חיים‬    ‫‪23‬‬</w:t>
        <w:br/>
        <w:t>‫דורפמן אדריאנה‬     ‫‪24‬‬</w:t>
        <w:br/>
        <w:t>‫אלמקיס ציון‬     ‫‪25‬‬</w:t>
        <w:br/>
        <w:t>‫אליהו אפרים‬     ‫‪26‬‬</w:t>
        <w:br/>
        <w:t>‫אליהו אסתר‬     ‫‪27‬‬</w:t>
        <w:br/>
        <w:t>‫אלחנטי גלית‬     ‫‪28‬‬</w:t>
        <w:br/>
        <w:t>‫אליהו יצח‬    ‫‪29‬‬</w:t>
        <w:br/>
        <w:t>‫אליהו אביבה‬     ‫‪30‬‬</w:t>
        <w:br/>
        <w:t>‫זהבי אברהם‬     ‫‪31‬‬</w:t>
        <w:br/>
        <w:t>‫מזרחי יצחק‬     ‫‪32‬‬</w:t>
        <w:br/>
        <w:t>‫מזרחי יוספה‬     ‫‪33‬‬</w:t>
        <w:br/>
        <w:t>‫רוזנפלד נעמי‬    ‫‪34‬‬</w:t>
        <w:br/>
        <w:t>‫יונאי אמציה‬    ‫‪35‬‬</w:t>
        <w:br/>
        <w:t>‫יונאי דרורה‬   ‫‪36‬‬</w:t>
        <w:br/>
        <w:t>‫שפירו מיכאל‬     ‫‪37‬‬</w:t>
        <w:br/>
        <w:t>‫שפירו דיאנה‬     ‫‪38‬‬</w:t>
        <w:br/>
        <w:t>‫שלוח חיים‬    ‫‪39‬‬</w:t>
        <w:br/>
        <w:t>‫שלוח יפה‬    ‫‪40‬‬</w:t>
        <w:br/>
        <w:t>‫גבעולי נפתלי‬    ‫‪42‬‬</w:t>
        <w:br/>
        <w:t>‫גבעולי שושנה‬     ‫‪43‬‬</w:t>
        <w:br/>
        <w:t>‫טריסטר חיים‪-‬הנרי‬       ‫‪44‬‬</w:t>
        <w:br/>
        <w:t>‫טריסטר הלנה‬      ‫‪45‬‬</w:t>
        <w:br/>
        <w:t>‫כהן מזל‬   ‫‪46‬‬</w:t>
        <w:br/>
        <w:t>‫וינטראוב מנחם חיים‬      ‫‪47‬‬</w:t>
        <w:br/>
        <w:t>‫פדידה חיים‬     ‫‪48‬‬</w:t>
        <w:br/>
        <w:t>‫פדידה סילביה‬     ‫‪49‬‬</w:t>
        <w:br/>
        <w:t>‫בכר דוד‬   ‫‪50‬‬</w:t>
        <w:br/>
        <w:t>‫אביגדור רות‬    ‫‪51‬‬</w:t>
        <w:br/>
        <w:t>‫מזרחי מיכל‬    ‫‪52‬‬</w:t>
        <w:br/>
        <w:t>‫באמצעות ב"כ עו"ד עופר בן‪-‬ארי‬</w:t>
        <w:br/>
        <w:t>‫משד' הנשיא ‪ ,85‬חיפה ‪3464215‬‬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יש להחיל על המבנים שבבית המשותף את הוראות סעיף ‪ 11‬לחוק המקרקעין (חיזוק בתים‬</w:t>
        <w:br/>
        <w:t>‫משותפים מפני רעידות אדמה)‪ ,‬תשס"ח‪( 2008-‬להלן‪" :‬חוק החיזוק")‪ ,‬וכן האם יש לאשר את‬</w:t>
        <w:br/>
        <w:t>‫ביצוע עבודות החיזוק באחד המבנים שבבית בהתאם להוראות תמ"א ‪.38‬‬</w:t>
        <w:br/>
        <w:t>‫‪ .1‬התובעים‪ ,‬בעלי דירות במבנה אחד‪ ,‬מתוך שניים‪ ,‬מבקשים כי יינתן סעד המצהיר על תחולתו‬</w:t>
        <w:br/>
        <w:t>‫של סעיף ‪ 11‬לחוק החיזוק על הבית המשותף מושא הליך זה‪.‬‬</w:t>
        <w:br/>
        <w:t>‫‪ .2‬עסקינן בבית משותף שנמצא ברחוב לוי אשכול ‪ 11‬בקריית מוצקין‪ ,‬וידוע כגוש ‪ 10428‬חלקה‬</w:t>
        <w:br/>
        <w:t>‫‪ .469‬הבית רשום כבית משותף בפנקסי המקרקעין‪ ,‬ומכיל שני מבנים‪ .‬מבנה מס' ‪ 2‬של התובעים‬</w:t>
        <w:br/>
        <w:t>‫שנמצא ברחוב לוי אשכול ‪ ,11‬ומבנה מספר ‪ 1‬של הנתבעים ברח' לוי אשכול ‪11‬א‪.‬‬</w:t>
        <w:br/>
        <w:t>‫‪ .3‬מבנה מספר ‪ 2‬של התובעים מכיל היום ‪ 16‬דירות‪ ,‬והתובעים מבקשים במסגרת עבודות החיזוק‬</w:t>
        <w:br/>
        <w:t>‫להוסיף למבנה זה ‪ 12‬דירות חדשות‪ ,‬כולל שתי דירות גן בקומת הקרקע (כיום קומת עמודים)‪.‬‬</w:t>
        <w:br/>
        <w:t>‫‪ .4‬הנתבעים‪ ,‬בעלי הזכויות במבנה מס' ‪ ,1‬המכיל ‪ 32‬דירות‪ ,‬מתנגדים לבקשה‪.‬‬</w:t>
        <w:br/>
        <w:t>‫הטענה המרכזית של הנתבעים היא‪ ,‬כי יש בעבודות החיזוק במבנה של התובעים כדי לפגוע‬</w:t>
        <w:br/>
        <w:t>‫בזכויותיהם וזאת מאחר שלפי התכנון‪ ,‬כלי רכב יחלפו בסמוך למבנה של הנתבעים (במרחק של‬</w:t>
        <w:br/>
        <w:t>‫כ‪ 1-‬מטר מהמבנה) וכן יחנו בסמוך אליו‪ ,‬דבר שיגרום למפגעי רעש‪ ,‬זיהום אוויר ויסכן את‬</w:t>
        <w:br/>
        <w:t>‫התנועה החופשית של בעלי הדירות במבנה זה ושל ילדיהם‪.‬‬</w:t>
        <w:br/>
        <w:t>‫עוד נטען כי התובעים מבקשים לעשות הלכה למעשה שימוש ביותר מ‪ 1/3-‬משטח החלקה‬</w:t>
        <w:br/>
        <w:t>‫לצורך ביצוע עבודות החיזוק‪ ,‬וזאת למרות שהחלקים ברכוש המשותף שהוקנו לדירותיהם‬</w:t>
        <w:br/>
        <w:t>‫(למבנה של התובעים) אינם עולים על ‪.1/3‬‬</w:t>
        <w:br/>
        <w:t>‫‪ .5‬הנתבעים טוענים כי מאחר שלכל אחת מהדירות בבית הוצמדו ‪ 1/48‬חלקים ברכוש המשותף‪,‬‬</w:t>
        <w:br/>
        <w:t>‫הרי שלנתבעים יש ‪ 32/48‬חלקים ברכוש המשותף‪ ,‬ואילו לתובעים רק ‪ 16/48‬חלקים‪ ,‬כלומר‬</w:t>
        <w:br/>
        <w:t>‫‪ 2/3‬לנתבעים ו‪ 1/3-‬לתובעים‪ .‬בשל כך‪ ,‬הגישו הנתבעים תביעה שכנגד (תיק ‪,)8/478/18‬‬</w:t>
        <w:br/>
        <w:t>‫במסגרתה ביקשו שיינתן סעד הצהרתי אשר יורה על חלוקת החצרות לפי אותו יחס‪ ,‬בהתאם‬</w:t>
        <w:br/>
        <w:t>‫לתשריט שצורף לכתב התביעה‪ ,‬תשריט שגם צורף לחוות הדעת של האדריכלית ‪ /‬יועצת תנועה‬</w:t>
        <w:br/>
        <w:t>‫שרון לבנברג מדצמבר ‪.2018‬‬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.6‬הוועדה המקומית החליטה ביום ‪ 8.5.2018‬לאשר את הבקשה ולדחות את ההתנגדות של‬</w:t>
        <w:br/>
        <w:t>‫הנתבעים‪ .‬הוועדה קבעה כי ההתנגדות הוגשה ביחס לסוגיית החנייה במגרש‪ ,‬ולאחר‬</w:t>
        <w:br/>
        <w:t>‫שהתובעים הציגו פתרון חנייה מצאה הוועדה לדחות את ההתנגדות‪:‬‬</w:t>
        <w:br/>
        <w:t>‫‪.7‬‬</w:t>
        <w:br/>
        <w:t>‫"ההתנגדות כולה התייחסה לפתרון החניה במגרש‪.‬‬</w:t>
        <w:br/>
        <w:t>‫הוגשה תוכנית הכוללת פתרון מלא עבור ‪ 2‬המבנים במגרש‪.‬‬</w:t>
        <w:br/>
        <w:t>‫כל שאר הטענות שהועלו הן להתדיינות מול הקבלן (רעש‪ ,‬כיוון כניסת המשאיות) או מול‬</w:t>
        <w:br/>
        <w:t>‫המפקחת על בתים משותפים" (ההחלטה צורפה כנספח ‪4‬ב לכתב התביעה)‪.‬‬</w:t>
        <w:br/>
        <w:t>‫דיון והכרעה‬</w:t>
        <w:br/>
        <w:t>‫לאחר שבחנתי את טענות הצדדים‪ ,‬מכלול חומר הראיות‪ ,‬לרבות מסמכי הבית המשותף‪ ,‬כמו גם‬</w:t>
        <w:br/>
        <w:t>‫ממצאי הביקור במקום‪ ,‬מצאתי לקבל את התביעה‪ ,‬ולדחות את עיקר התביעה שכנגד‪ ,‬וזאת‬</w:t>
        <w:br/>
        <w:t>‫מהטעמים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‫כללי‬</w:t>
        <w:br/>
        <w:t>‫‪ .8‬התובעים מבקשים כאמור‪ ,‬לאשר להם לבצע את עבודות החיזוק רק במבנה אחד מתוך שני‬</w:t>
        <w:br/>
        <w:t>‫מבנים‪ ,‬הרשומים יחד כבית משותף אחד‪.‬‬</w:t>
        <w:br/>
        <w:t>‫לשם כך עליהם להוכיח כי התקיימו תנאי סעיף ‪ 11‬לחוק החיזוק הקובע כך‪:‬‬</w:t>
        <w:br/>
        <w:t>‫"מבנה או אגף בבית מורכב כמשמעותו בסעיף ‪ 59‬לחוק המקרקעין‪ ,‬יראו‬</w:t>
        <w:br/>
        <w:t>‫אותו לעניין חוק זה כבית משותף‪ ,‬ובלבד שהתקיימו שניים אלה‪:‬‬</w:t>
        <w:br/>
        <w:t>‫(‪ )1‬אין בביצוע העבודה במבנה או באגף כדי לפגוע בזכויותיו של בעל דירה‬</w:t>
        <w:br/>
        <w:t>‫במבנה או באגף אחר בבית המורכב;‬</w:t>
        <w:br/>
        <w:t>‫(‪ )2‬ניתן לבצע חיזוק מפני רעידות אדמה של המבנה או האגף‪ ,‬בלי לבצע‬</w:t>
        <w:br/>
        <w:t>‫חיזוק כאמור של מבנה או אגף אחר בבית המורכב"‪.‬‬</w:t>
        <w:br/>
        <w:t>‫סעיף ‪ 11‬לחוק מחייב אם כן‪ ,‬התקיימותם של ‪ 3‬תנאים מצטברים לצורך תחולתו‪:‬‬</w:t>
        <w:br/>
        <w:t>‫א‪ .‬המבנה שבו מבקשים לבצע את עבודות החיזוק מהווה מבנה או אגף בבית מורכב‬</w:t>
        <w:br/>
        <w:t>‫כמשמעותו בסעיף ‪ 59‬לחוק המקרקעין‪.‬‬</w:t>
        <w:br/>
        <w:t>‫ב‪ .‬אין בביצוע העבודה במבנה או באגף כדי לפגוע בזכויותיו של בעל דירה במבנה או באגף‬</w:t>
        <w:br/>
        <w:t>‫אחר בבית המורכב‪.‬‬</w:t>
        <w:br/>
        <w:t>‫ג‪ .‬ניתן לבצע חיזוק מפני רעידות אדמה של המבנה או האגף‪ ,‬בלי לבצע חיזוק כאמור של‬</w:t>
        <w:br/>
        <w:t>‫מבנה או אגף אחר בבית המורכב‪.‬‬</w:t>
        <w:br/>
        <w:t>‫יודגש‪ ,‬דיון בנוגע לתחולתו של סעיף ‪ 11‬לחוק החיזוק אינו כולל רק מתן צו הצהרתי בדבר‬</w:t>
        <w:br/>
        <w:t>‫תחולת הוראות החוק‪ ,‬או לעניין הרוב הנדרש לביצוע הפרויקט‪.‬‬</w:t>
        <w:br/>
        <w:t>‫דיון בהקשר זה כולל במקרים רבים גם מתן הוראות אופרטיביות מתאימות לביצוע ולמימוש‬</w:t>
        <w:br/>
        <w:t>‫הפרויקט‪ ,‬בתנאים ושינויים שיש להכניס בפרויקט כתנאי לתחולת הסעיף (ר' למשל עש"א‬</w:t>
        <w:br/>
        <w:t>‫‪ 13296-06-15‬סורוקה נ' רון ואח' (פורסם בנבו) להלן‪" :‬פרשת סורוקה" וכן פסק דינו של‬</w:t>
        <w:br/>
        <w:t>‫המפקח הבכיר א' סילברמן בתיק ‪( 473/14‬ת"א) אילני רחל ואח' נ' אלוני חיותה ואח' (פורסם‬</w:t>
        <w:br/>
        <w:t>‫בנבו) להלן‪" :‬פרשת אילני"‪.‬‬</w:t>
        <w:br/>
        <w:t>‫תנאי ראשון – מדובר במבנה או אגף בבית מורכב כמשמעותו בסעיף ‪ 59‬לחוק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זה מתקיים ולא הייתה מחלוקת ממשית בדבר תחולתו‪:‬‬</w:t>
        <w:br/>
        <w:t>‫‪ .9‬מדובר בבית המכיל שני מבנים נפרדים המרוחקים זה מזה המצויים על חלקה גדולה בשטח‬</w:t>
        <w:br/>
        <w:t>‫של ‪ 4,112‬מ"ר אשר גם לגישת הנתבעים קיים מרחק של כ‪ 12-‬מטר בין שני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,‬הנתבעים הם אלה שאף ביקשו במסגרת התביעה שכנגד להצהיר על החצרות‬</w:t>
        <w:br/>
        <w:t>‫שיוצמדו לכל אחד מהמבנים לפי סעיף ‪ 59‬לחוק המקרקעין‪ ,‬בהתאם לחלקים ברכוש המשותף‬</w:t>
        <w:br/>
        <w:t>‫שיש לכל מבנה (‪ 1/3‬למבנה התובעים ו‪ 2/3-‬למבנה הנתבעים) ומכאן שגם הנתבעים סבורים כי‬</w:t>
        <w:br/>
        <w:t>‫מדובר ב"בית מורכב"‪.‬‬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,‬בתקנון המוסכם של הבית אף נקבעו הוראות בדבר הפרדת הניהול של כל אחד‬</w:t>
        <w:br/>
        <w:t>‫מהמבנים לפי סעיף ‪ 59‬לחוק המקרקעין‪ .‬כך גם נקבע‪ ,‬כי לכל מבנה תוקם נציגות נפרדת‪ ,‬אשר‬</w:t>
        <w:br/>
        <w:t>‫תדאג לתחזוקת הרכוש המשותף שבתחומי כל מבנה‪.‬‬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שני – אין בביצוע העבודה במבנה או באגף כדי לפגוע בזכויותיו של בעל דירה במבנה או באגף‬</w:t>
        <w:br/>
        <w:t>‫אחר בבית המורכב‬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שיפורט להלן לא הוכחה פגיעה ממשית בזכויות הנתבעים‪.‬‬</w:t>
        <w:br/>
        <w:t>‫‪ .10‬תחילה יש להבהיר‪ ,‬כי את המונח פגיעה "בזכויותיו של בעל דירה אחר" לצורך סעיף ‪ )1(11‬לחוק‬</w:t>
        <w:br/>
        <w:t>‫החיזוק‪ ,‬יש לפרש בהרחבה ואין להסתפק בבחינת השאלה‪ ,‬האם תגרם לנתבעים פגיעה בזכויות‬</w:t>
        <w:br/>
        <w:t>‫מכוח תמ"א ‪ 38‬בלבד (ר' פסק דינו של בית המשפט המחוזי בחיפה בעש"א ‪( 40411-12-14‬חי')‬</w:t>
        <w:br/>
        <w:t>‫דימיניק נ' ניסים כהן(פורסם בנבו)‪.‬‬</w:t>
        <w:br/>
        <w:t>‫באותו מקרה קבע בית המשפט המחוזי‪ ,‬כי מאחר שהבניה הנוספת תגרום לחסימה מלאה של‬</w:t>
        <w:br/>
        <w:t>‫האור‪ ,‬האוויר והנוף אין לאשר את ביצוע עבודות החיזוק רק באחד המבנים‪.‬‬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‫אלא שגם לפי אותה פרשנות מרחיבה לסעיף ‪ 11‬לחוק החיזוק‪ ,‬לא הוכחה פגיעה ממשית‬</w:t>
        <w:br/>
        <w:t>‫בזכויות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.11‬הנתבעים הלינו על החנייה החדשה שתוכשר בחזית העורפית של הבית ודרך המעבר החדשה‬</w:t>
        <w:br/>
        <w:t>‫שתעבור בסמוך למבנה של הנתבעים ולמחסנים שברשותם שבקומת הקרקע‪ .‬סוגיה זו היוותה‬</w:t>
        <w:br/>
        <w:t>‫את עיקר המחלוקת‪.‬‬</w:t>
        <w:br/>
        <w:t>‫הנתבעים טענו‪ ,‬כי הארכת שביל הנסיעה לכלי רכב בתוך החלקה בסמוך למבנה שלהם וכדי‬</w:t>
        <w:br/>
        <w:t>‫להגיע לחניות העורפיות שבבית‪ ,‬יגרום למטרדי רעש מתחת לחלונות דירותיהם‪ ,‬ואף יסכן את‬</w:t>
        <w:br/>
        <w:t>‫בעלי הדירות ואת הנתבעים המבקשים לעשות שימוש במחסנים שנמצאים בקומת הקרקע של‬</w:t>
        <w:br/>
        <w:t>‫מבנה הנתבעים‪ .‬לעניין זה הפנו לחלק מהגרמושקה שלגביה התקבל אישור של הוועדה‬</w:t>
        <w:br/>
        <w:t>‫המקומית‪ ,‬המדגים את החניות העורפיות ואת שביל הנסיעה (ת‪.)1/‬‬</w:t>
        <w:br/>
        <w:t>‫‪ .12‬אציין‪ ,‬כבר עתה‪ ,‬על אף שייתכן והיה מקום לקבל באופן חלקי את התנגדות הנתבעים ביחס‬</w:t>
        <w:br/>
        <w:t>‫לגרמושקה כפי שאושרה על ידי הוועדה המקומית (ת‪ ,)1/‬הרי שכבר במסגרת הביקור במקום‪,‬‬</w:t>
        <w:br/>
        <w:t>‫שנערך בתיק זה ביום ‪ ,24.01.19‬הודיעו התובעים‪ ,‬כי יסכימו לשנות את תוואי הנסיעה של כלי‬</w:t>
        <w:br/>
        <w:t>‫רכב לחניות העורפיות של הבית‪ ,‬כך ששביל הנסיעה יתרחק מהמבנה של הנתבעים במרחק‬</w:t>
        <w:br/>
        <w:t>‫מינימלי של ‪ 3‬מטר שרק ילך ויגדל (תוואי מעוקל‪ ,‬כפי שניתן לראות על גבי ת‪ .)4/‬אלא‬</w:t>
        <w:br/>
        <w:t>‫שהנתבעים התנגדו גם לחלופה זו‪.‬‬</w:t>
        <w:br/>
        <w:t>‫‪ .13‬בנסיבות אלה‪ ,‬בדיון להלן‪ ,‬אתייחס לחלופה אותה הציעו התובעים‪ .‬כפי שיפורט להלן יש לאשר‬</w:t>
        <w:br/>
        <w:t>‫חלופה זו הנותנת מענה הולם לטענות התובעים‪ ,‬מאפשרת את ביצוע הפרויקט‪ ,‬ומאזנת כראוי‬</w:t>
        <w:br/>
        <w:t>‫בין זכויות הצדדים‪ ,‬והכל מהטעמים הבאים‪:‬‬</w:t>
        <w:br/>
        <w:t>‫א‪ .‬ראשית‪ ,‬חשוב להדגיש‪ ,‬כי התובעים אינם מבקשים להכשיר כניסה נוספת לכלי רכב לתוך‬</w:t>
        <w:br/>
        <w:t>‫החלקה‪ ,‬אלא מתבססים בעיקר על נתיב הנסיעה הפנימי שכבר קיים היום בתוך החלקה‬</w:t>
        <w:br/>
        <w:t>‫‪ -‬נתיב נסיעה דו סיטרי‪ ,‬אשר משרת את שני המבנים‪ .‬אותו שביל נסיעה ממילא מגיע גם‬</w:t>
        <w:br/>
        <w:t>‫כיום (וללא עבודות החיזוק) עד לגבול המבנה של הנתבעים‪ ,‬כפי שגם עולה מהביקור‬</w:t>
        <w:br/>
        <w:t>‫במקום ומצילום האוויר שהוגש לתיק‪ .‬התובעים רק מבקשים כעת להאריך נתיב זה‪ ,‬כדי‬</w:t>
        <w:br/>
        <w:t>‫להגיע לחניות העורפיות‪ .‬היטיב להגדיר זאת יועץ התנועה מטעם התובעים שחוות דעתו‬</w:t>
        <w:br/>
        <w:t>‫לא נסתרה‪:‬‬</w:t>
        <w:br/>
        <w:t>‫"פתרון החניה שהוצע מהווה המשך "טבעי" של מגרש החנייה הקיים‬</w:t>
        <w:br/>
        <w:t>‫ומנצל באופן אופטימאלי את השטח תוך שהוא נשען על חיבור שכבר‬</w:t>
        <w:br/>
        <w:t>‫קיים אל הרחוב מבלי לשנות דבר בהסדרי התנועה והחנייה הקיימים‬</w:t>
        <w:br/>
        <w:t>‫בו" (ר' חוות הדעת של יועץ התנועה מטעם התובעים מר אלי אסיף מיום‬</w:t>
        <w:br/>
        <w:t>‫‪.)5.12.2018‬‬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המחשת העניין להלן העתק חלקי מתצלום האוויר המשקף בקירוב את המצב כיום‪:‬‬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‫החצר העורפית‬</w:t>
        <w:br/>
        <w:t>‫וקו ההפרדה‬</w:t>
        <w:br/>
        <w:t>‫של החצר‬                                                                                       ‫מבנה מס'‬</w:t>
        <w:br/>
        <w:t>‫העורפית‬                                                                                         ‫‪ 1‬של‬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מס' ‪2‬‬</w:t>
        <w:br/>
        <w:t>‫של‬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‫החצר הקדמית‬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‫שביל‬</w:t>
        <w:br/>
        <w:t>‫הנסיעה‬</w:t>
        <w:br/>
        <w:t>‫הפנימי‬</w:t>
        <w:br/>
        <w:t>‫הקיים היום‬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.‬בנוסף‪ ,‬אותו שביל תנועה דו סיטרי שכבר קיים היום בתוך החלקה מעוגן ומופיע גם‬</w:t>
        <w:br/>
        <w:t>‫בתשריט הבית המשותף‪ ,‬כאשר שוב התובעים מבקשים רק להאריך את הנתיב הקיים‪.‬‬</w:t>
        <w:br/>
        <w:t>‫ג‪ .‬זאת ועוד‪ ,‬שביל זה (לאחר שיוארך) אף עשוי בעתיד לשמש את הנתבעים‪ ,‬ככל שיבקשו‬</w:t>
        <w:br/>
        <w:t>‫להוסיף חניות למבנה שלהם (חניות מס'‪ 29-31 2‬ו‪ ,50-51-‬כפי שעולה מ‪-‬ת‪ )2/‬שהן חניות‬</w:t>
        <w:br/>
        <w:t>‫אופציונליות בלבד בחלק העורפי לטובת המבנה של הנתבעים‪.‬‬</w:t>
        <w:br/>
        <w:t>‫ד‪ .‬כמו כן‪ ,‬במסגרת עבודות החיזוק‪ ,‬התובעים אינם מבקשים לייחס לעצמם‪ ,‬או להצמיד‬</w:t>
        <w:br/>
        <w:t>‫למבנה שלהם (מבנה מס' ‪ )2‬חניות כלשהן מאלה הקיימות היום לאורך המבנה של התובעים‪.‬‬</w:t>
        <w:br/>
        <w:t>‫חניות אלה ימשיכו לשמש כרכוש משותף של שני המבנים (כפי שגם עולה מתשריט הבית‬</w:t>
        <w:br/>
        <w:t>‫המשותף)‪ .‬החניות שיוצמדו למבנה של התובעים הם רק החניות העורפיות לטובת הדירות‬</w:t>
        <w:br/>
        <w:t>‫החדשות (לפי סעיף ‪ 5‬לחוק החיזוק)‪.‬‬</w:t>
        <w:br/>
        <w:t>‫ויודגש‪ ,‬כיום לא הוצמדו חלקים כלשהם מהחצר המשותפת לדירות הצדדים או למבנים‬</w:t>
        <w:br/>
        <w:t>‫בבית וכל החצר המקיפה את הבית לרבות החניות ונתיב הנסיעה הפנימי‪ ,‬מהווים כולם‬</w:t>
        <w:br/>
        <w:t>‫רכוש משותף של שני המבנים‪.‬‬</w:t>
        <w:br/>
        <w:t>‫ה‪ .‬זאת ועוד‪ ,‬כבר במצב הנוכחי (עוד לפני עבודות החיזוק) קיימות חניות קרובות מאוד למבנה‬</w:t>
        <w:br/>
        <w:t>‫של הנתבעים כך למשל ניתן להתרשם מחניות מספר ‪ 9‬ו‪ ,10-‬שכבר היום כמעט ונושקות‬</w:t>
        <w:br/>
        <w:t>‫למבנה של הנתבעים (ראה ת‪ .)2/‬התכנון המוצע‪ ,‬אינו מוסיף חניות חדשות בצמידות למבנה‬</w:t>
        <w:br/>
        <w:t>‫הנתבעים‪ ,‬אלא רק בחצר העורפית (ר' ת‪.)4/‬‬</w:t>
        <w:br/>
        <w:t>‫ו‪ .‬באשר לטענות הנתבעים כי החנייה החדשה בחלק העורפי‪ ,‬תיצור רעש וזיהום אוויר‪ ,‬לא‬</w:t>
        <w:br/>
        <w:t>‫ניתן להתעלם מכך שהמבנה של הנתבעים יושב כבר כיום על ציר תנועה מרכזי ‪ -‬בקרבה‬</w:t>
        <w:br/>
        <w:t>‫ממשית לכביש ראשי וסואן‪ ,‬שד' בן גוריון‪ ,‬אשר יש בו לפחות שני מסלולי נסיעה לכל כיוון‪.‬‬</w:t>
        <w:br/>
        <w:t>‫משכך‪ ,‬הארכת שביל הנסיעה הפנימי לכלי רכב לתוך החלקה‪ ,‬יגרום לתוספת רעש ומטרדים‬</w:t>
        <w:br/>
        <w:t>‫זניחה ביחס למטרדים הקיימים‪.‬‬</w:t>
        <w:br/>
        <w:t>‫ז‪ .‬עוד יש לזכור‪ ,‬כי בהתאם לתשריט המתוקן ‪ -‬ת‪ ,4/‬מוצעות כ‪ 17-‬חניות בלבד בחלק העורפי‬</w:t>
        <w:br/>
        <w:t>‫של הבית‪ ,‬חניות שנמצאות במגרש שהוא ללא מוצא‪ ,‬ולכן‪ ,‬היקף התנועה ברחבה זו יהיה‬</w:t>
        <w:br/>
        <w:t>‫מצומצם מאוד‪ ,‬שלא לומר זניח‪ ,‬ומוגבל רק לאותם בעלי דירות שממילא החניות יוצמדו‬</w:t>
        <w:br/>
        <w:t>‫אליהן‪.‬‬</w:t>
        <w:br/>
        <w:t>‫חלופות שהציעו הנתבעים‬</w:t>
        <w:br/>
        <w:t>‫‪ .14‬הנתבעים הגישו שתי חוות דעת של האדריכלית מטעמם‪ ,‬הגב' לבנברג שרון‪ ,‬ובהן הוצגו חלופות‬</w:t>
        <w:br/>
        <w:t>‫שונות שנועדו לצמצם את הפגיעה הנטענת בגינה העורפית המשותפת של שני המבנים‪ ,‬ולהגדיל‬</w:t>
        <w:br/>
        <w:t>‫את מספר החניות‪ .‬חוות דעת אחת מדצמבר ‪ ,2018‬והשנייה מ‪ .31.03.19-‬אלא שהנתבעים לא‬</w:t>
        <w:br/>
        <w:t>‫הוכיחו באמצעות אותן חוות דעת כי תגרם פגיעה ממשית בזכויותיהם‪ ,‬כמפורט להלן‪ ,‬בכפוף‬</w:t>
        <w:br/>
        <w:t>‫לתיקונים קלים‪.‬‬</w:t>
        <w:br/>
        <w:t>‫‪ .15‬ראשית דווקא הצעות שהציעו הנתבעים לכך שייווצר מסלול נסיעה מעגלי בתוך החלקה (ר'‬</w:t>
        <w:br/>
        <w:t>‫למשל חלופות מס' ‪ 2‬ו‪ 4-‬של האדריכלית לבנברג בחו"ד ממרץ ‪ )2019‬עשויות להגדיל את נפחי‬</w:t>
        <w:br/>
        <w:t>‫התנועה ונסיעה של כלי רכב גם בחלק העורפי של החלקה‪ ,‬בהשוואה לתנועה מוגבלת ברחבת‬</w:t>
        <w:br/>
        <w:t>‫נסיעה שהיא ללא מוצא ומיועדת ל‪ 17-‬חניות בלבד‪.‬‬</w:t>
        <w:br/>
        <w:t>‫‪ .16‬באשר לחלופה מס' ‪ 1‬שצורפה לחוות הדעת של הגב' לבנברג ממרץ ‪ – 2019‬זו מאלצת יצירת‬</w:t>
        <w:br/>
        <w:t>‫נתיב תנועה דו סיטרי ארוך וצר בתוך החלקה (כ‪ 3.4-‬מטר לאורך כ‪ 25-‬מטר ובסמוך לגבול‬</w:t>
        <w:br/>
        <w:t>‫החלקה) נתיב שמחייב הצבת רמזורים‪ ,‬כדי למנוע סתימת הנתיב על ידי שני כלי רכב שיבואו‬</w:t>
        <w:br/>
        <w:t>‫זה מול זה‪ ,‬דבר שיכביד על התנועה בתוך החלקה וגם יצור מעבר של כלי רכב במרחק של כ‪1-‬‬</w:t>
        <w:br/>
        <w:t>‫מטר מדירות הקרקע שיתווספו למבנה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לחלופה מס' ‪ 3‬של האדריכלית לבנברג בחוה"ד ממרץ ‪ ,2019‬הרי שכאשר משווים בין‬</w:t>
        <w:br/>
        <w:t>‫ההצעה של התובעים ת‪ ,4/‬להצעה זו‪ ,‬ניתן לראות כי אין הבדל משמעותי בחצר העורפית‬</w:t>
        <w:br/>
        <w:t>‫שתיוותר בסמוך למבנה של הנתבעים ושנועדה להרחיק את תנועת כלי הרכב ממבנה הנתבעים‪.‬‬</w:t>
        <w:br/>
        <w:t>‫נראה כי כל התעקשותם של הנתבעים היא לעמוד על כך שלמבנה של התובעים לא יוותר שטח‬</w:t>
        <w:br/>
        <w:t>‫גינה פתוח בחזית הקדמית של דירתם (כפי שגם קיים היום)‪ ,‬שטח גינה שאותו מבקשים‬</w:t>
        <w:br/>
        <w:t>‫התובעים להצמיד לדירותיהם לטובת דירות הגן‪ ,‬כאשר ממילא לא קיים ניצול ממשי יעיל יותר‬</w:t>
        <w:br/>
        <w:t>‫של אותו שטח קרקע‪.‬‬</w:t>
        <w:br/>
        <w:t>‫‪ .18‬עם זאת כדי להבטיח מרחק תנועה גדול יותר של כלי רכב ממבנה הנתבעים‪ ,‬יש לבטל את חניות‬</w:t>
        <w:br/>
        <w:t>‫מס' ‪ 14‬ו‪ 15-‬כפי שסומנו על גבי ת‪ ,4/‬או לחלופין לאפשר לנתבעים‪ ,‬בעלי הדירות במבנה מס' ‪1‬‬</w:t>
        <w:br/>
        <w:t>‫להצמיד חניות אלה למבנה שלהם‪ .‬במקביל אין לאפשר לתובעים להציב את אותן שתי חניות‬</w:t>
        <w:br/>
        <w:t>‫בסמוך לחניה מס' ‪.17‬‬</w:t>
        <w:br/>
        <w:t>‫עוד יש לחייב את הנתבעים לקרב את חניות ‪ 32 – 25‬לקצה החלקה (כך שחניה ‪ 25‬תהיה ישירות‬</w:t>
        <w:br/>
        <w:t>‫מול חניה ‪ )24‬ובכך גם כן יגדל שטח החצר העורפי שיוותר לשימוש הנתבעים או לטובת מקומות‬</w:t>
        <w:br/>
        <w:t>‫חנייה בעתיד לטובת מבנה הנתבעים‪ .‬ככל שעדיין תיוותר לתובעים מצוקת חנייה יוכלו‬</w:t>
        <w:br/>
        <w:t>‫התובעים להפוך חלק מהחניות העורפיות (‪ 18‬עד ‪ )23‬לחניות כפולות‪ .‬מספרי החניות לפי סעיף‬</w:t>
        <w:br/>
        <w:t>‫זה הן לפי ת‪ .4/‬לשם המחשת העניין להלן העתק חלקי מתשריט ת‪:4/‬‬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‫העתקת חניות ‪32 – 25‬‬                      ‫מרחק מינימאלי של ‪3‬‬</w:t>
        <w:br/>
        <w:t>‫לגבול החלקה‬                          ‫מטר ממבנה הנתבעים‬</w:t>
        <w:br/>
        <w:t>‫שילך ויגדל‬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‫ביטול‬</w:t>
        <w:br/>
        <w:t>‫חניות‬</w:t>
        <w:br/>
        <w:t>‫‪ 14‬ו‪15-‬‬</w:t>
        <w:br/>
        <w:t>‫ואיסור‬</w:t>
        <w:br/>
        <w:t>‫חניה‬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‫הנה כי כן‪ ,‬מכלול השינויים הנ"ל ירחיק עוד יותר את תנועת כלי הרכב ממבנה הנתבעים ויותיר‬</w:t>
        <w:br/>
        <w:t>‫שטח רחב יותר לניצול לטובת הנתבעים בעתיד‪.‬‬</w:t>
        <w:br/>
        <w:t>‫‪ .19‬אציין עוד כי חלופה ‪ 3‬לחוות הדעת של לבנברג ממרץ ‪ ,2019‬אומנם מוסיפה ‪ 5‬חניות נוספות‬</w:t>
        <w:br/>
        <w:t>‫בחזית הקדמית של מבנה התובעים‪ ,‬ביחס לת‪ ,4/‬אלא שלא שוכנעתי כי יש בוויתור על אותן ‪5‬‬</w:t>
        <w:br/>
        <w:t>‫חניות‪ ,‬משום פגיעה בזכויות הצדדים‪.‬‬</w:t>
        <w:br/>
        <w:t>‫ראשית‪ ,‬הוועדה המקומית אישרה את פתרון החניה כפי שהוצג על ידי התובעים (ת‪ )2/‬כלומר‬</w:t>
        <w:br/>
        <w:t>‫ללא הוספת חניות בחזית הקדמית של מבנה התובעים‪ ,‬כאשר גם בחוות הדעת מטעם הנתבעים‬</w:t>
        <w:br/>
        <w:t>‫לא נטען‪ ,‬כי אין די מקומות חנייה לצורך חיזוק מבנה הנתבעים‪.‬‬</w:t>
        <w:br/>
        <w:t>‫שנית‪ ,‬בהתאם לפסק הדין הנוכחי‪ ,‬יהיה על התובעים לבטל את חניות ‪ 14‬ו‪ 15-‬לטובת מבנה‬</w:t>
        <w:br/>
        <w:t>‫הנתבעים‪ .‬כך שתשמר זכותם של הנתבעים לחניות נוספות מעבר לאלה שהוצעו בת‪( 2/‬התשריט‬</w:t>
        <w:br/>
        <w:t>‫שהוגש לוועדה על ידי התובעים)‪.‬‬</w:t>
        <w:br/>
        <w:t>‫כמו כן‪ ,‬הנתבעים הדגישו כי מצוקת החניה נוצרה כתוצאה מכך‪ ,‬שחלק מבעלי הדירות בבית‬</w:t>
        <w:br/>
        <w:t>‫נוהגים להחנות משאיות וכלי רכב גדולים בתוך החלקה המיועדת לחניית כלי רכב פרטיים‬</w:t>
        <w:br/>
        <w:t>‫בלבד ובכך חוסמים חניות אחרות‪ .‬אלא ששימוש שלא כדין בחניות הקיימות אינו מחייב‬</w:t>
        <w:br/>
        <w:t>‫הקצאת מספר חניות גדול מהנדרש‪.‬‬</w:t>
        <w:br/>
        <w:t>‫לכך יש להוסיף כי ככל שבעתיד תהיה בעיית חנייה התובעים או בעלי הדירות החדשים גם לא‬</w:t>
        <w:br/>
        <w:t>‫יהיו רשאים להתנגד להוספת חניות היכן ששורטטה לפי הגרמושקה‪ ,‬שדרה של שלושה עצים‬</w:t>
        <w:br/>
        <w:t>‫בחזית הקדמית של מבנה התובעים (כפי שניתן לראות בת‪ .)4/‬שטח זה עשוי לשמש גם כן‬</w:t>
        <w:br/>
        <w:t>‫לחניות כפולות‪ .‬מובא להלן חלק אחר מהתשריט‪ ,‬להמחשת מיקום השדרה המתוכננת‪ .‬על‬</w:t>
        <w:br/>
        <w:t>‫התובעים להימנע מלעשות שימוש בשטח זה באופן שעשוי לסכל את הכשרתו בעתיד לחניות‪.‬‬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‫שדרת עצים שבעתיד‬</w:t>
        <w:br/>
        <w:t>‫אפשר שתשמש כחניה‬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.20‬שאר החלופות שהציעו הנתבעים (בחוות הדעת מדצמבר ‪ )2018‬מאלצות יצירת כניסה נוספת‬</w:t>
        <w:br/>
        <w:t>‫לחלקה (כלומר שתי כניסות במקום אחת) תוך ביטול חניות ציבוריות שקיימות היום ברחוב‬</w:t>
        <w:br/>
        <w:t>‫לוי אשכול ‪ ,‬וכלל לא הוכח כי חלופות אלה ישימות בפרט לאור עדותו של מהנדס הוועדה‬</w:t>
        <w:br/>
        <w:t>‫המקומית לפיה ככלל הוועדה אינה מאשרת יותר מכניסה אחת מרכזית לתוך החלקה‪.‬‬</w:t>
        <w:br/>
        <w:t>‫‪ .21‬בנוסף‪ ,‬לא שוכנעתי כי יש הצדקה קניינית להורות על פיצול החלקה אך ורק לצורך יצירת‬</w:t>
        <w:br/>
        <w:t>‫כניסה נוספת‪ ,‬מה גם שמדובר שוב בכניסה צרה ברוחב של כ‪ 3.4-‬מטר‪ ,‬באורך של כ‪ 25-‬מטר‪,‬‬</w:t>
        <w:br/>
        <w:t>‫בסמוך מאוד למבנה של התובעים‪ ,‬כאשר שביל נסיעה זה גם מקביל וקרוב מאוד לגבול החלקה‪,‬‬</w:t>
        <w:br/>
        <w:t>‫ולשביל מעבר להולכי רגל ציבורי שעובר בסמוך‪.‬‬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לטענת הנתבעים‪ ,‬כי בתכנון המוצע יעבור נתיב הנסיעה גם בסמוך למבנה שלהם‪ ,‬הרי‬</w:t>
        <w:br/>
        <w:t>‫שראשית כאמור הנתיב יתרחק ממבנה הנתבעים במרחק מינימאלי של ‪ 3‬מטר שילך ויגדל‪.‬‬</w:t>
        <w:br/>
        <w:t>‫שנית‪ ,‬יש לזכור‪ ,‬כי בקומת הקרקע של מבנה הנתבעים‪ ,‬קיימים מחסנים בלבד‪ ,‬בעוד שבמבנה‬</w:t>
        <w:br/>
        <w:t>‫של התובעים מתוכננות שתי דירות מגורים בקומת הקרקע‪ .‬בנוסף מדובר בנתיב נסיעה קצר‬</w:t>
        <w:br/>
        <w:t>‫ומוגבל בסמוך למחסנים‪ ,‬בהשוואה לנתיב נסיעה באורך כ‪ 25-‬מ' בסמוך לדירות הקרקע‬</w:t>
        <w:br/>
        <w:t>‫החדשות‪.‬‬</w:t>
        <w:br/>
        <w:t>‫‪ .23‬לשם השלמת התמונה אציין כי גם החניות הקרובות למבנה של הנתבעים (כפי שהוצגו‬</w:t>
        <w:br/>
        <w:t>‫בגרמושקה ת‪ )2/‬הן חניות שנועדו לשימוש המבנה של הנתבעים בלבד כלומר מדובר בחניות‬</w:t>
        <w:br/>
        <w:t>‫אופציונלית אותן נדרשו התובעים להציג כפתרון חנייה עתידי למבנה של הנתבעים ולא חניות‬</w:t>
        <w:br/>
        <w:t>‫של התובעים‪.‬‬</w:t>
        <w:br/>
        <w:t>‫‪ .24‬בנוסף‪ ,‬הנתבעים לא הציגו חוות דעת תחבורתית‪ ,‬לפיה קיים סיכון בבניית כביש גישה לחלק‬</w:t>
        <w:br/>
        <w:t>‫העורפי של החניות כפי שהוצע על ידי התובעים‪ .‬גם המומחית מטעם הנתבעים למעשה אישרה‬</w:t>
        <w:br/>
        <w:t>‫כי מבחינה תחבורתית‪ ,‬אין מניעה לאמץ את החלופה כפי שהוצגה ב‪-‬ת‪ .4/‬והתובעים אף הביאו‬</w:t>
        <w:br/>
        <w:t>‫יועץ תנועה שאישר חלופה זו‪ ,‬כאשר חוות דעתו לא נסתרה‪.‬‬</w:t>
        <w:br/>
        <w:t>‫‪ .25‬הנתבעים גם לא הוכיחו כי התובעים יעשו שימוש ביותר מ‪ 1/3 -‬משטח החלקה לצורך ביצוע‬</w:t>
        <w:br/>
        <w:t>‫עבודות החיזוק או מעבר לחלקם היחסי ברכוש המשותף‪ ,‬וזאת לאור אלה‪:‬‬</w:t>
        <w:br/>
        <w:t>‫א‪ .‬גם לפי תשריט החלוקה שצירפו הנתבעים לכתב התביעה שכנגד ולחוות הדעת של מהנדסת‬</w:t>
        <w:br/>
        <w:t>‫התנועה מטעמם‪ ,‬הגב' לבנברג‪( ,‬נספח אחרון לחוות דעת מדצמבר ‪ ,)2018‬הרי ששטחי‬</w:t>
        <w:br/>
        <w:t>‫הגינות בחזית הקדמית של מבנה התובעים ובחזית העורפית מיועדים לשימוש בלעדי של‬</w:t>
        <w:br/>
        <w:t>‫מבנה התובעים‪ .‬בהתאם לתשריט ת‪ ,4/‬התובעים אינם עושים שימוש ייחודי מעבר לאותם‬</w:t>
        <w:br/>
        <w:t>‫שטחים במסגרת הפרויקט הנוכחי‪ ,‬למעט שימוש משותף שנעשה גם כיום‪ ,‬בשביל תנועה‬</w:t>
        <w:br/>
        <w:t>‫הפנימי לכלי רכב בין שני המבנים בתוך החלקה‪.‬‬</w:t>
        <w:br/>
        <w:t>‫לא זו אף זו בהתאם להצעה הנוכחית של התובעים ‪ -‬ת‪ ,4/‬הרי שהנתבעים גם יקבלו חלק‬     ‫ב‪.‬‬</w:t>
        <w:br/>
        <w:t>‫משטח הגינה העורפי (שטח הגינה שבו לא יוקמו חניות לטובת מבנה התובעים) ושלפי‬</w:t>
        <w:br/>
        <w:t>‫הצעת החלוקה של הנתבעים ייועד לשימוש התובעים‪ ,‬כך גם לפי התוצאה אליה הגעתי‬</w:t>
        <w:br/>
        <w:t>‫כלומר חניות ‪ 15 ,14‬ו‪ 32-‬יישמרו לטובת מבנה הנתבעים‪.‬‬</w:t>
        <w:br/>
        <w:t>‫בנוסף‪ ,‬גם העדים מטעם הנתבעים אישרו כי לאורך כל השנים הייתה חלוקת שימוש בפועל‬    ‫ג‪.‬‬</w:t>
        <w:br/>
        <w:t>‫בין שני המבנים עם גדר שחילקה את השימוש בחצר העורפית (היכן שסומן פחות או יותר‬</w:t>
        <w:br/>
        <w:t>‫קו ההפרדה בין שני המבנים ר' על גבי תצ"א ‪ -‬ת‪ ,3/‬קו המהווה המשך ישיר של מבנה‬</w:t>
        <w:br/>
        <w:t>‫התובעים לכיוון החזית האחורית) וכי התובעים נהגו לתחזק לבדם את אותה גינה אחורית‬</w:t>
        <w:br/>
        <w:t>‫כמו גם הגינה בחזית הקדמית במבנה של התובעים‪ .‬גם בתוכנית הנוכחית התובעים אינם‬</w:t>
        <w:br/>
        <w:t>‫עושים שימוש ייחודי או בלעדי מעבר לאותם שטחי גינה (בחזית הקדמית והאחורית)‪.‬‬</w:t>
        <w:br/>
        <w:t>‫מכאן שגם בהיבט הזה לא הוכחה פגיעה ממשית בזכויות הנתבעים‪.‬‬</w:t>
        <w:br/>
        <w:t>‫מכל האמור עולה‪ ,‬כי הנתבעים לא הוכיחו שיש בעבודות החיזוק במבנה של התובעים כדי לפגוע‬</w:t>
        <w:br/>
        <w:t>‫בזכויותיהם‪.‬‬</w:t>
        <w:br/>
        <w:t>‫תנאי ‪ - 3‬ניתן לבצע חיזוק מפני רעידות אדמה של המבנה או האגף‪ ,‬בלי לבצע חיזוק כאמור של‬</w:t>
        <w:br/>
        <w:t>‫מבנה או אגף אחר בבית המורכב‪.‬‬</w:t>
        <w:br/>
        <w:t>‫‪ .26‬התובעים גם הוכיחו כי ניתן יהיה לבצע עבודות חיזוק במבנה שלהם‪ ,‬בנפרד מעבודות חיזוק‬</w:t>
        <w:br/>
        <w:t>‫במבנה של הנתבעים‪ ,‬וכי חיזוק המבנה של התובעים לא ימנע בעתיד לחזק את מבנה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.27‬ראשית‪ ,‬כאמור התובעים נדרשו להציג פתרון חנייה כולל לשני המבנים‪ ,‬ככל שבעתיד יבקשו‬</w:t>
        <w:br/>
        <w:t>‫הנתבעים לבצע עבודות חיזוק‪ ,‬פתרון זה (ר' ת‪ )2/‬שהציגו התובעים אושר כאמור על ידי הוועדה‬</w:t>
        <w:br/>
        <w:t>‫המקומית‪.‬‬</w:t>
        <w:br/>
        <w:t>‫‪ .28‬טענת הנתבעים‪ ,‬כי בשל הארכת שביל הנסיעה הפנימי לכיוון החצר העורפית הם לא יוכלו‬</w:t>
        <w:br/>
        <w:t>‫להרחיב את דירותיהם ולהוסיף ממ"דים לכיוון החניה העורפית‪ ,‬הרי שטענה זו לא הוכחה‬</w:t>
        <w:br/>
        <w:t>‫ונטענה בעלמא‪ ,‬זאת בפרט לאור החלופה הנוכחית שהוצעה על ידי התובעים ולפיה ישמר מרחק‬</w:t>
        <w:br/>
        <w:t>‫מינימאלי של ‪ 3‬מטר מהקיר החיצוני של מבנה הנתבעים לשביל הנסיעה הפנימי‪ .‬בנוסף‬</w:t>
        <w:br/>
        <w:t>‫הנתבעים לא הוכיחו כי לא ניתן יהיה להוסיף ממ"דים בשלוש החזיתות האחרות של המבנה‪.‬‬</w:t>
        <w:br/>
        <w:t>‫סיכום ביניים‪ :‬בכפוף לשינויים הנ"ל (ת‪ 4/‬וביטול חניות ‪ 14‬ו‪ )15-‬יש לאשר את ביצוע עבודות‬</w:t>
        <w:br/>
        <w:t>‫החיזוק במבנה של התובעים‪ ,‬וכן את תחולתו של סעיף ‪ 11‬לחוק החיזוק על הבית המשותף מושא‬</w:t>
        <w:br/>
        <w:t>‫ההליך‪.‬‬</w:t>
        <w:br/>
        <w:t>‫תביעה שכנגד‬</w:t>
        <w:br/>
        <w:t>‫‪ .29‬בכתב התביעה שכנגד ביקשו הנתבעים להצהיר על חלוקת החצרות והצמדתן לכל מבנה בנפרד‬</w:t>
        <w:br/>
        <w:t>‫בהתאם לחלקים ברכוש המשותף של כל אחד מבעלי הזכויות בכל מבנה (‪ 1/3‬ו‪ 2/3-‬לטובת‬</w:t>
        <w:br/>
        <w:t>‫הנתבעים)‪.‬‬</w:t>
        <w:br/>
        <w:t>‫‪ .30‬בעניין זה‪ ,‬קבע לאחרונה בית המשפט העליון‪ ,‬במסגרת רע"א ‪ 2575-18‬יעקובסון נ' לוין (פורסם‬</w:t>
        <w:br/>
        <w:t>‫בנבו‪ ,‬להלם‪" :‬הלכת יעקובסון")‪ ,‬כי במסגרת סעיף ‪ 59‬לחוק המקרקעין‪ ,‬למפקח אין סמכות‬</w:t>
        <w:br/>
        <w:t>‫ליתן הוראה בדבר הצמדה של חלקים מסוימים מהרכוש המשותף למבנים השונים ללא‬</w:t>
        <w:br/>
        <w:t>‫הסכמת בעלי הדירות‪ .‬עם זאת‪ ,‬למפקח סמכות ליתן הוראות בדבר הפרדה של הניהול‬</w:t>
        <w:br/>
        <w:t>‫וההחזקה של הרכוש המשותף‪ ,‬ובתוך כך רשאי ליתן החלטה בדבר מניעת שימוש ברכוש‬</w:t>
        <w:br/>
        <w:t>‫המשותף של מבנה אחד מבעלי הדירות במבנה האחר‪:‬‬</w:t>
        <w:br/>
        <w:t>‫"אין למפקח סמכות ליתן הוראות בדבר הצמדה של חלקים מסוימים מהרכוש‬</w:t>
        <w:br/>
        <w:t>‫המשותף לדירות מסוימות‪ ,‬אולם יש לו סמכות ליתן הוראות בדבר הפרדה של‬</w:t>
        <w:br/>
        <w:t>‫הניהול וההחזקה ברכוש המשותף – ובכלל זה מתן הוראות לעניין נשיאה‬</w:t>
        <w:br/>
        <w:t>‫בהוצאות ההחזקה של הרכוש המשותף וקיום נציגויות נפרדות‪ .‬כאמור‪ ,‬החלטה‬</w:t>
        <w:br/>
        <w:t>‫זו עשויה להוביל לקבלת החלטה בדבר מניעת שימוש ברכוש המשותף של מבנה‬</w:t>
        <w:br/>
        <w:t>‫אחד מבעלי הדירות במבנה האחר" (ר' למשל סעיף ‪ 72‬לפסק הדין)‬</w:t>
        <w:br/>
        <w:t>‫‪ .31‬יובהר כי בסיכומיהם‪ ,‬הודיעו התובעים‪ ,‬כי הם מצדם אינם מבקשים כי יינתן צו המורה על‬</w:t>
        <w:br/>
        <w:t>‫הצמדת שטחי הגינה בחזית הקדמית של רח' לוי אשכול‪ ,‬לטובת דירות התובעים‪ ,‬או לדירות‬</w:t>
        <w:br/>
        <w:t>‫הגן החדשות‪ ,‬אלא רק מבקשים לאשר את ביצוע העבודות בהתאם לסעיף ‪ 11‬לחוק החיזוק‪.‬‬</w:t>
        <w:br/>
        <w:t>‫‪ .32‬עם זאת בשים לב לתביעה שכנגד‪ ,‬לאור הלכת יעקובסון‪ ,‬ומאחר שהצדדים אישרו כי בפועל‬</w:t>
        <w:br/>
        <w:t>‫לאורך כל השנים הייתה חלוקה של הניהול ושל האחזקה של החצרות בין שני המבנים‪ ,‬כאשר‬</w:t>
        <w:br/>
        <w:t>‫גם העדים מטעם הנתבעים אישרו אותה חלוקה‪ ,‬לפיה בפועל התובעים הם מי שתחזקו וניהלו‬</w:t>
        <w:br/>
        <w:t>‫את הגינה בחזית הקדמית של מבנה התובעים ובחלק מהחזית העורפית (בהתאם לסימון‬</w:t>
        <w:br/>
        <w:t>‫שנעשה בעט על גבי ת‪ ,)3/‬הגם שלנתבעים היו השגות על רמת התחזוקה‪ ,‬יש להצהיר על חלוקת‬</w:t>
        <w:br/>
        <w:t>‫הניהול וההחזקה של הרכוש המשותף‪.‬‬</w:t>
        <w:br/>
        <w:t>‫‪ .33‬במילים אחרות‪ ,‬יש לקבל את התביעה שכנגד באופן חלקי (וזאת גם לאור הסכמת התובעים‬</w:t>
        <w:br/>
        <w:t>‫ולבקשתם) ובהתאם להלכת יעקובסון להצהיר על הפרדת הניהול והחזקה ברכוש המשותף‬</w:t>
        <w:br/>
        <w:t>‫באופן הבא (מספרי החניות וצבען בסעיף זה לפי ת‪:)4/‬‬</w:t>
        <w:br/>
        <w:t>‫א‪ .‬הגינה בחזית הקדמית של מבנה התובעים (מבנה מס' ‪ )2‬תהיה בחזקתו ובניהולו של מבנה‬</w:t>
        <w:br/>
        <w:t>‫מס' ‪ 2‬בלבד‪.‬‬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.‬חלק מהחצר העורפית (היכן שיבנו חניות מס' ‪ )32 – 17‬יוצמד למבנה של התובעים‪ .‬הצמדה‬</w:t>
        <w:br/>
        <w:t>‫זו של החניות בחזית העורפית גם אפשרית מכוח הוראות סעיף ‪( 5‬א) לחוק החיזוק‬</w:t>
        <w:br/>
        <w:t>‫שמאפשר הצמדת חניות לצורך ביצוע עבודות חיזוק‪ ,‬לדירות החדשות‪.‬‬</w:t>
        <w:br/>
        <w:t>‫בנוסף ממילא אותן חניות נמצאות גם הן‪ ,‬בשטח החצר העורפית שהייתה בחזקתו ובניהולו‬</w:t>
        <w:br/>
        <w:t>‫של מבנה התובעים‪.‬‬</w:t>
        <w:br/>
        <w:t>‫ג‪ .‬מן הצד השני‪ ,‬החצר הקדמית בחזית המבנה של הנתבעים (מבנה מס' ‪ )1‬לרבות חניות‬</w:t>
        <w:br/>
        <w:t>‫אדומות ‪ 28 – 1‬יהיה בחזקתו ובשימושו של מבנה הנתבעים בלבד‪ ,‬ויאסר על התובעים או‬</w:t>
        <w:br/>
        <w:t>‫מי מטעמם לעשות שימוש בשטחים אלה או להחנות בהם‪.‬‬</w:t>
        <w:br/>
        <w:t>‫ד‪ .‬החצר העורפית שאינה משמשת לחנייה (אותה רצועת גינה בצורת "ר" – לפי ת‪ )4/‬תהיה‬</w:t>
        <w:br/>
        <w:t>‫בחזקתו ובשימושו של מבנה הנתבעים בלבד (מבנה מס' ‪ )1‬והתובעים לא יהיו רשאים‬</w:t>
        <w:br/>
        <w:t>‫לעשות בו שימוש‪.‬‬</w:t>
        <w:br/>
        <w:t>‫ה‪ .‬באשר לחניות אפורות ‪ 13 – 1‬אלה ימשיכו לשמש כרכוש משותף של שני המבנים‪.‬‬</w:t>
        <w:br/>
        <w:t>‫‪ .34‬על ההלכה שנפסקה בפרשת יעקובסון יש להוסיף ולציין כי ממילא לא היה מקום להורות על‬</w:t>
        <w:br/>
        <w:t>‫הצמדת חלק מהחצרות לכל אחד מהמבנים זאת לאור כך שהנתבעים לא הציגו תשריט מודד‬</w:t>
        <w:br/>
        <w:t>‫מפורט עם מדידות מדויקות‪ ,‬אלא ערכו תשריט סכמטי כללי בלבד‪ ,‬והסתפקו ברישום שטחים‬</w:t>
        <w:br/>
        <w:t>‫משוערים‪ ,‬ראה תשריט שצורף כנספח לחוות דעת של לבנברג מיום ‪.02.12.18‬‬</w:t>
        <w:br/>
        <w:t>‫‪ .35‬בנוסף‪ ,‬הצעת החלוקה של הנתבעים באה לשנות את המצב הקיים‪ ,‬ולפיו למעשה תיאסר חנייה‬</w:t>
        <w:br/>
        <w:t>‫של התובעים וזכות מעבר באותן חניות ובנתיב הנסיעה הפנימי שמהווה היום רכוש משותף‬</w:t>
        <w:br/>
        <w:t>‫ברחבה המשותפת שבין שני הבניינים‪ .‬בנוסף‪ ,‬בשונה מהחלוקה שהנתבעים ביקשו‪ ,‬הרי שכיום‬</w:t>
        <w:br/>
        <w:t>‫בהתאם ל‪-‬ת‪ ,4/‬יקבלו הנתבעים שטח נוסף שיהפוך לרכוש משותף בחזית העורפית בצורת "ר"'‬</w:t>
        <w:br/>
        <w:t>‫מעוגל יחד עם רחבת נסיעה (למעט חניות ‪ 32 – 17‬שיוצמדו לדירות החדשות)‪.‬‬</w:t>
        <w:br/>
        <w:t>‫התוצאה‪:‬‬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.1‬אני מקבל את התביעה באופן חלקי‪ ,‬ומצהיר כי הבית המשותף ברחוב לוי אשכול ‪ 11‬בקרית‬</w:t>
        <w:br/>
        <w:t>‫מוצקין והידוע כחלקה ‪ ,469‬בגוש ‪ 10428‬הוא בית מורכב לפי סעיף ‪ 11‬לחוק החיזוק‪ ,‬באופן‬</w:t>
        <w:br/>
        <w:t>‫שיאפשר לתובעים לבצע את עבודות החיזוק במבנה של התובעים (מבנה מס' ‪ )2‬בנפרד ממבנה‬</w:t>
        <w:br/>
        <w:t>‫הנתבעים ובכפוף לתיקון הבקשה בהתאם לתשריט ת‪ ,4/‬ולקבלת היתר בניה מתוקן או חדש‪,‬‬</w:t>
        <w:br/>
        <w:t>‫ככל שנדרש‪ ,‬ללא צורך בהסכמת הנתבעים וכן יהיו רשאים התובעים‪ ,‬או מי מטעמם‪ ,‬להגיש‬</w:t>
        <w:br/>
        <w:t>‫בקשה לתיקון צו הבית המשותף בהתאם‪ .‬אישור זה כפוף לשינויים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.‬התובעים יתקנו את בקשתם להיתר בהתאם לתשריט שהוגש וסומן ת‪ ,4/‬תוך ביטול חניות‬</w:t>
        <w:br/>
        <w:t>‫מס' ‪ 14‬ו‪ ,15-‬באותו תשריט‪ .‬יובהר כי התובעים לא יהיו רשאים להוסיף את חניות ‪ 14‬ו‪15-‬‬</w:t>
        <w:br/>
        <w:t>‫שבוטלו‪ ,‬בשטחי החניות שסומנו בעיפרון על גבי ת‪ 4/‬כהמשך לחנייה ‪ .17‬אפשר שבעתיד‬</w:t>
        <w:br/>
        <w:t>‫חניות ‪ 14‬ו‪ 15 -‬תשמשנה את המבנה של הנתבעים‪.‬‬</w:t>
        <w:br/>
        <w:t>‫ב‪ .‬כל החניות בחזית העורפית של הבית יוצמדו לגבול החלקה (כך שחניה מס' ‪ 25‬תוצב ישירות‬</w:t>
        <w:br/>
        <w:t>‫מול חנייה מס' ‪ .24‬ככל שתידרש תוספת חנייה‪ ,‬יהיו רשאים התובעים להוסיף חניות‬</w:t>
        <w:br/>
        <w:t>‫כפולות בחניות ‪( 23 – 18‬לפי ת‪.)4/‬‬</w:t>
        <w:br/>
        <w:t>‫ג‪ .‬בנוסף‪ ,‬יהיה על הנתבעים לדאוג לכך שהמרחק המינימלי של המשך שביל הנסיעה הפנימי‬</w:t>
        <w:br/>
        <w:t>‫מהמבנה של הנתבעים‪ ,‬יעמוד על ‪ 3‬מטר כפי שהציעו התובעים ב‪-‬ת‪ ,4/‬כאשר המרחק של ‪3‬‬</w:t>
        <w:br/>
        <w:t>‫מטר ילך ויגדל בהתאמה בצורת רבע עיגול‪ ,‬כפי שאפשר לראות ב‪-‬ת‪.4/‬‬</w:t>
        <w:br/>
        <w:t>‫על התובעים לקבל היתר מתוקן‪ ,‬ו‪/‬או את כל האישורים הדרושים ממחלקת התחבורה או‬</w:t>
        <w:br/>
        <w:t>‫התנועה‪ ,‬או מכל גוף אחר בעיריית קריית מוצקין‪ ,‬לביצוע השינויים הנ"ל‪ ,‬לצורך עמידה בתקני‬</w:t>
        <w:br/>
        <w:t>‫חניות ובדרישות התחבורתיות‪.‬‬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‫עכו – שלוחת נצרת‬</w:t>
        <w:br/>
        <w:t>‫מס' תיק‪8/478/2018 ,8/375/2018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.2‬באשר לתביעה שכנגד‪ ,‬ולאור פסק הדין של בית המשפט העליון בפרשת יעקובסון‪ ,‬אני מורה על‬</w:t>
        <w:br/>
        <w:t>‫חלוקת הניהול וההחזקה של החצרות וכן קובע הוראות הנוגעות להגבלת השימושים‪ ,‬כך‬</w:t>
        <w:br/>
        <w:t>‫שירשם תקנון מוסכם מתוקן לבית שיקבע כדלקמן‪:‬‬</w:t>
        <w:br/>
        <w:t>‫א‪ .‬הגינה בחזית הקדמית של מבנה מס' ‪ 2‬תהיה בחזקתו ובניהולו של מבנה מס' ‪ 2‬בלבד‪ ,‬בכפוף‬</w:t>
        <w:br/>
        <w:t>‫לכך שככל שבעתיד מוסד תכנוני או רשות מקומית ידרשו להקצות חנייה נוספת בחלקה‪,‬‬</w:t>
        <w:br/>
        <w:t>‫בעלי הזכויות במבנה מס' ‪ ,2‬לא יהיו רשאים להתנגד להוספת חניות היכן ששורטטה שדרה‬</w:t>
        <w:br/>
        <w:t>‫של ‪ 3‬עצים בחזית הקדמית של מבנה מס' ‪ ,2‬כפי שניתן לראות בת‪ .4/‬על בעלי הזכויות‬</w:t>
        <w:br/>
        <w:t>‫במבנה מס' ‪ 2‬להימנע מלעשות שימוש בשטח השדרה‪ ,‬באופן שעשוי לסכל את הכשרתו‬</w:t>
        <w:br/>
        <w:t>‫בעתיד לחניות‪.‬‬</w:t>
        <w:br/>
        <w:t>‫ב‪ .‬חלק מהחצר העורפית (היכן שיבנו חניות ‪( 32 – 17‬לפי תשריט ת‪ )4/‬יוצמד למבנה של מס'‬</w:t>
        <w:br/>
        <w:t>‫‪.2‬‬</w:t>
        <w:br/>
        <w:t>‫ג‪ .‬החצר הקדמית בחזית מבנה מס' ‪ ,1‬לרבות חניות אדומות ‪ 28 – 1‬תהיה בחזקתו ובשימושו‬</w:t>
        <w:br/>
        <w:t>‫של מבנה מס' ‪ 1‬בלבד‪ ,‬ויאסר על בעלי הזכויות במבנה מס' ‪ ,2‬או מי מטעמם לעשות שימוש‬</w:t>
        <w:br/>
        <w:t>‫בשטחים אלה או להחנות בהם‪.‬‬</w:t>
        <w:br/>
        <w:t>‫ד‪ .‬החצר העורפית שאינה משמשת לחנייה של מבנה מס' ‪( 2‬אותה רצועת גינה בצורת "ר" –‬</w:t>
        <w:br/>
        <w:t>‫לפי ת‪ )4/‬תהיה בחזקתו ובשימושו של מבנה מס' ‪ 1‬בלבד‪ ,‬ובעלי הזכויות במבנה מס' ‪ ,2‬לא‬</w:t>
        <w:br/>
        <w:t>‫יהיו רשאים לעשות בו שימוש‪.‬‬</w:t>
        <w:br/>
        <w:t>‫ה‪ .‬באשר לחניות בצבע אפור שמספרן ‪( 13 – 1‬לפי ת‪ )4/‬אלה ימשיכו לשמש כרכוש משותף של‬</w:t>
        <w:br/>
        <w:t>‫שני המבנים‪ .‬לפסק הדין תצורף החלטה נפרדת המורה על תיקון צו הבית המשותף כמפורט‬</w:t>
        <w:br/>
        <w:t>‫בסעיף ‪ 2‬לעיל‪.‬‬</w:t>
        <w:br/>
        <w:t>‫ו‪ .‬נוכח התוצאה אליה הגעתי‪ ,‬אני מחייב את הנתבעים לשלם לתובעים הוצאות משפט ושכ"ט‬</w:t>
        <w:br/>
        <w:t>‫עו"ד בסך ‪ .₪ 10,000‬הסכום ישולם לתובעים באמצעות ב"כ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‫בקביעת סכום זה לקחתי בחשבון את התוצאה אליה הגעתי לפיה התביעה התקבלה בעיקרה‬</w:t>
        <w:br/>
        <w:t>‫בהתאם להצעה שהתובעים היו מוכנים לבצע עוד לפני פסק הדין שניתן‪ ,‬כמו גם התוצאה ביחס‬</w:t>
        <w:br/>
        <w:t>‫לתביעה שכנגד‪.‬‬</w:t>
        <w:br/>
        <w:t>‫הסכום הנ"ל ישולם לתובעים תוך ‪ 30‬ימים מהיום‪ ,‬שאם לא כן יישא הפרשי הצמדה וריבית כחוק‬</w:t>
        <w:br/>
        <w:t>‫מהיום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,‬ט"ז סיון תשע"ט‪ 19 ,‬יוני ‪ ,2019‬בהעדר הצדדים‪.‬‬</w:t>
        <w:br/>
        <w:t>‫המזכירות תשלח את פסק הדין לצדדים כמקובל‪.‬‬</w:t>
        <w:br/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13/375/2018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