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7/340/2018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2020-05-06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תיק‪7/340/2018:‬‬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גבעת חיים ‪14‬‬                   ‫תובעת‪:‬‬</w:t>
        <w:br/>
        <w:t>‫פינת רחוב גורדון ‪ ,47‬נתניה‬</w:t>
        <w:br/>
        <w:t>‫באמצעות ב"כ עוה"ד ברק אונגר ו‪/‬או אבינועם אונגר‬</w:t>
        <w:br/>
        <w:t>‫ו‪/‬או עדי לבאן זוהר‬</w:t>
        <w:br/>
        <w:t>‫‪ -‬נגד –‬</w:t>
        <w:br/>
        <w:t>‫‪ .1‬קמיר יוסף‬                ‫נתבעים‪:‬‬</w:t>
        <w:br/>
        <w:t>‫‪ .2‬קמיר מרים‬</w:t>
        <w:br/>
        <w:t>‫באמצעות ב"כ עוה"ד ניר אברמוב‬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בתביעה למתן צו עשה אשר יורה לנתבעים להסיר את הסוכך שהותקן על‬</w:t>
        <w:br/>
        <w:t>‫ידם בקיר החיצוני של הבית המשותף שברחוב גבעת חיים ‪ ,14‬פינת רחוב גורדון ‪,47‬‬</w:t>
        <w:br/>
        <w:t>‫נתניה‪ ,‬הידוע כגוש ‪ 8267‬חלקה ‪( 150‬להלן‪" :‬הבית")‪ ,‬ולהשיב את המצב לקדמותו‪.‬‬</w:t>
        <w:br/>
        <w:t>‫‪ .2‬התובעת היא נציגות הבית המשותף (להלן‪" :‬הנציגות" או "נציגות הבית")‪.‬‬</w:t>
        <w:br/>
        <w:t>‫‪ .3‬הנתבעים הם בעלים של דירה בבית הידועה כחלקת משנה ‪ 11‬אליה צמודות ‪ 2‬חניות‬</w:t>
        <w:br/>
        <w:t>‫לא מקורות המסומנות בתשריט רישום הבית המשותף בצבע צהוב באותיות נ' ו –‬</w:t>
        <w:br/>
        <w:t>‫נא' וכן מרפסת לא מקורה המסומנת בצבע צהוב אותיות סו‪.‬‬</w:t>
        <w:br/>
        <w:t>‫‪ .4‬טענות התביעה יפורטו להלן בתמצית‪ :‬הנתבעים התקינו סוכך מעל החנייה הצמודה‬</w:t>
        <w:br/>
        <w:t>‫לדירתם‪ ,‬תוך שביצעו חיבור של קבע לקיר החיצוני של הבית באופן שיש בו משום‬</w:t>
        <w:br/>
        <w:t>‫פגיעה בחזות הבית וברכוש המשותף; התקנת הסוכך‪ ,‬כאמור‪ ,‬נעשתה בלא‬</w:t>
        <w:br/>
        <w:t>‫שהנתבעים קיבלו את הסכמת האסיפה הכללית של בעלי הדירות להתקנתו‪ ,‬ועל אף‬</w:t>
        <w:br/>
        <w:t>‫שנציגות הבית דחתה בעבר בקשתם של הנתבעים להתקנתו; במועד התקנת הסוכך‬</w:t>
        <w:br/>
        <w:t>‫הפציר יו"ר נציגות הבית מר דרור חסיד בנתבע מס' ‪ 1‬שלא תבוצע ההתקנה בהעדר‬</w:t>
        <w:br/>
        <w:t>‫הסכמה כדין‪ ,‬ואולם הנתבע ‪ 1‬התעלם מבקשתו; פניות ב"כ נציגות הבית באמצעות‬</w:t>
        <w:br/>
        <w:t>‫עורך דינם לנתבעים להסרת הסוכך העלו חרס‪ ,‬ולא נותר לנציגות אלא להגיש את‬</w:t>
        <w:br/>
        <w:t>‫התביעה‪.‬‬</w:t>
        <w:br/>
        <w:t>‫‪ .5‬טענות ההגנה‪ ,‬יפורטו להלן בתמצית‪ :‬יו"ר הנציגות מר דרור חסיד (להלן "חסיד")‬</w:t>
        <w:br/>
        <w:t>‫וגזבר הנציגות מר מישל הרבון (להלן "הרבון")‪ ,‬לא נבחרו כדין לשמש בתפקידם‬</w:t>
        <w:br/>
        <w:t>‫אלו‪ ,‬ומשכך אין בידם הסמכות להגיש תביעה בשם נציגות הבית; חסיד והרבון אינם‬</w:t>
        <w:br/>
        <w:t>‫משלמים את חלקם בהוצאות להחזקת הרכוש המשותף; התקנת הסוכך נעשתה על‬</w:t>
        <w:br/>
        <w:t>‫מנת להגן על מכוניתם של הנתבעים מפני צואת יונים‪ ,‬נפילת טיח ואבנים מגג הבית;‬</w:t>
        <w:br/>
        <w:t>‫התקנת הסוכך מהווה שימוש רגיל וסביר ברכוש המשותף‪ ,‬קל וחומר נוכח השימוש‬</w:t>
        <w:br/>
        <w:t>‫אותו עושים בעלי דירות אחרים ברכוש המשותף כגון חסיד שהתקין סורגים ובעלי‬</w:t>
        <w:br/>
        <w:t>‫דירות אחרות שהציבו מחסנים וארובה; התקנת הסוכך מהווה שימוש רגיל וסביר‬</w:t>
        <w:br/>
        <w:t>‫ברכוש המשותף‪ ,‬ואין צורך בקבלת אישור האסיפה הכללית; חלק נכבד מבעלי‬</w:t>
        <w:br/>
        <w:t>‫הדירות נתנו את הסכמתם לבניית הסוכך‪.‬‬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תיק‪7/340/2018:‬‬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.6‬הצדדים הגיעו להסכמה דיונית אשר קיבלה תוקף של החלטה ביום ‪19.3.2019‬‬</w:t>
        <w:br/>
        <w:t>‫כדלקמן‪" :‬ההכרעה בתיק זה תינתן על בסיס המסמכים המצויים בתיק לרבות‬</w:t>
        <w:br/>
        <w:t>‫המסמכים המצורפים להודעה זו‪ ,‬ביקור שייערך בבניין בנוכחות כבודה וכן‬</w:t>
        <w:br/>
        <w:t>‫סיכומים בכתב שיגישו הצדדים במסגרתם יהא רשאי כל צד להתייחס לטענות‬</w:t>
        <w:br/>
        <w:t>‫משנהו לרבות בנוגע למסמכים המצורפים להודעה זו"‪.‬‬</w:t>
        <w:br/>
        <w:t>‫‪ .7‬ביום ‪ 27.6.2019‬נערך ביקור במקום במעמד הצדדים וב"כ‪ .‬כן הוגשו סיכומי‬</w:t>
        <w:br/>
        <w:t>‫הצדדים‪ .‬עתה נותר להכריע בתובענה‪.‬‬</w:t>
        <w:br/>
        <w:t>‫דיון והכרעה‬</w:t>
        <w:br/>
        <w:t>‫‪ .8‬אקדים ואומר כי מצאתי לקבל את התביעה‪ .‬נימוקי יפורטו להלן‪:‬‬</w:t>
        <w:br/>
        <w:t>‫האם נציגות הבית נבחרה כדין‬</w:t>
        <w:br/>
        <w:t>‫‪ .9‬נציגות הבית צרפה פרוטוקול אסיפת בעלי דירות מיום ‪( 27.2.2017‬נספח ה' לכתב‬</w:t>
        <w:br/>
        <w:t>‫התביעה)‪ .‬כעולה מהפרוטוקול הנ"ל‪ ,‬על סדר יום האסיפה עמד נושא "בחירת ועד‬</w:t>
        <w:br/>
        <w:t>‫בית"‪ .‬עוד עולה מהפרוטוקול כי חסיד והרבון נבחרו לכהן כחברי נציגות הבית‪.‬‬</w:t>
        <w:br/>
        <w:t>‫הנתבעים טענו בסיכומיהם‪ ,‬כי מהפרוטוקול עולה כי ‪ 4‬בעלי דירות בבית נתנו‬</w:t>
        <w:br/>
        <w:t>‫הסכמתם לבחירה באמצעות ייפוי כוח שנתנו לבעל דירה אחר שיצביע בשמם‪,‬‬</w:t>
        <w:br/>
        <w:t>‫ומאחר ולא צורפו ייפוי הכוח‪ ,‬ניתן לומר כי ה"ה חסיד והרבון לא נבחרו כדין‪ .‬דין‬</w:t>
        <w:br/>
        <w:t>‫טענה זו להידחות‪ .‬סעיף ‪(14‬ב) לתקנון המצוי שבתוספת לחוק המקרקעין‪ ,‬התשכ"ט‬</w:t>
        <w:br/>
        <w:t>‫– ‪( 1969‬להלן‪" :‬חוק המקרקעין") קובע כי בא כוח שנתמנה לייצג בעל דירה באספה‬</w:t>
        <w:br/>
        <w:t>‫כללית יביא לפני הנציגות‪ ,‬סמוך לפתיחת האספה‪ ,‬כתב מינוי חתום בידי בעל הדירה‬</w:t>
        <w:br/>
        <w:t>‫שמינה אותו‪ ,‬ואין חובה לצרף ייפוי כוח‪ ,‬כאמור‪ ,‬לפרוטוקול‪ .‬העובדה כי לא צורפו‬</w:t>
        <w:br/>
        <w:t>‫ייפויי הכוח אינה מאיינת את בחירתם של ה"ה חסיד והרבון לנציגות הבית‪ ,‬והנטל‬</w:t>
        <w:br/>
        <w:t>‫להוכיח כי ייפוי הכוח לא ניתנו או כי נפל בהם פגם מוטלת על הטוען לכך דהיינו על‬</w:t>
        <w:br/>
        <w:t>‫הנתבעים – נטל שלא הורם‪.‬‬</w:t>
        <w:br/>
        <w:t>‫‪ .10‬יתירה מזאת‪ ,‬הנתבעים לא נקבו בשמותיהם של נציגי הבית החוקיים לשיטתם‪ .‬חוק‬</w:t>
        <w:br/>
        <w:t>‫המקרקעין אינו מכיר מצב של העדר נציגות‪ .‬לכן‪ ,‬מי שטוען שהנציגות התובעת אינה‬</w:t>
        <w:br/>
        <w:t>‫הנציגות החוקית‪ ,‬עליו הנטל להוכיח קיומה של נציגות חוקית בה הוא מכיר וכלפיה‬</w:t>
        <w:br/>
        <w:t>‫הוא ממלא את חובותיו כבעל דירה‪ ,‬לדוגמא‪ ,‬תשלום חלקו בהוצאות להחזקת‬</w:t>
        <w:br/>
        <w:t>‫הרכוש המשותף‪ .‬במקרה שלפני לא רק שהנתבע לא הרים נטל זה‪ ,‬אלא שהוכחו‬</w:t>
        <w:br/>
        <w:t>‫היפוכם של דברים‪.‬‬</w:t>
        <w:br/>
        <w:t>‫‪ .11‬לא זו אף זו‪ ,‬מהמסמכים שצורפו עולה כי הנתבעים מכירים בעובדה כי חסיד והרבון‬</w:t>
        <w:br/>
        <w:t>‫מכהנים כחברי נציגות הבית והראיה שפנו אליהם בדרישות בעניינים הנוגעים‬</w:t>
        <w:br/>
        <w:t>‫לניהולו ותחזוקתו של הרכוש המשותף של הבית (ראה מסרונים אשר צורפו כנספח‬</w:t>
        <w:br/>
        <w:t>‫ו' לכתב התביעה בעניינים הנוגעים לתחזוקת מעלית הבית‪ ,‬פניה לקבלת מפתח לגג‬</w:t>
        <w:br/>
        <w:t>‫הבית המשותף‪ ,‬ושימוש במצלמות הבית)‪.‬‬</w:t>
        <w:br/>
        <w:t>‫‪ .12‬טענת הנתבעים כי ה"ה חסיד והרבון אינם משלמים את חלקם בהוצאות תחזוקת‬</w:t>
        <w:br/>
        <w:t>‫הרכוש המשותף של הבית נטענה בעלמא ולא הוכחה‪ .‬ממילא‪ ,‬אין בכך כדי לאיין‬</w:t>
        <w:br/>
        <w:t>‫את בחירתם של ה"ה חסיד והרבון כחברי נציגות הבית‪.‬‬</w:t>
        <w:br/>
        <w:t>‫‪ .13‬נוכח האמור לעיל‪ ,‬מצאתי לדחות את טענת הנתבעים כי נציגות הבית באמצעות‬</w:t>
        <w:br/>
        <w:t>‫חבריה ה"ה חסיד והרבון לא נבחרה כדין‪.‬‬</w:t>
        <w:br/>
        <w:t>‫התקנת הסוכך‬</w:t>
        <w:br/>
        <w:t>‫‪ .14‬סעיף ‪ 52‬לחוק המקרקעין מגדיר רכוש משותף כדלקמן‪" :‬כל חלקי הבית המשותף‬</w:t>
        <w:br/>
        <w:t>‫חוץ מן החלקים הרשומים כדירות‪ ,‬ולרבות הקרקע‪ ,‬הגגות‪ ,‬הקירות החיצוניים‪,‬‬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תיק‪7/340/2018:‬‬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‫המסד‪ ,‬חדרי המדרגות‪ ,‬מעליות‪ ,‬מקלטים‪ ,‬וכן מתקני הסקה או מים וכיוצא באלה‬</w:t>
        <w:br/>
        <w:t>‫המיועדים לשמש את כל בעלי הדירות או מרביתם אפילו הם בתחומי דירה‬</w:t>
        <w:br/>
        <w:t>‫מסוימת"‪.‬‬</w:t>
        <w:br/>
        <w:t>‫‪ .15‬סעיף ‪ 2‬לתקנון המצוי שבתוספת לחוק המקרקעין‪ ,‬החל על הבית‪ ,‬קובע כדלקמן‪:‬‬</w:t>
        <w:br/>
        <w:t>‫"(א) בעל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ערכו‪,‬‬</w:t>
        <w:br/>
        <w:t>‫אלא אם קיבל תחילה הסכמת האסיפה הכללית של בעלי הדירות‪ .‬לענין זה‪" ,‬פגיעה‬</w:t>
        <w:br/>
        <w:t>‫ברכוש המשותף" ‪ -‬לרבות פגיעה בחזותו החיצונית התקינה והאחידה כפי שהיתה בעת‬</w:t>
        <w:br/>
        <w:t>‫גמר הבניה‪.‬‬</w:t>
        <w:br/>
        <w:t>‫(ב)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אם‬</w:t>
        <w:br/>
        <w:t>‫קיבל תחילה הסכמת בעל הדירה האחרת‪.‬‬</w:t>
        <w:br/>
        <w:t>‫(ג) כל שינוי או תיקון אחר רשאי בעל דירה לעשות בדירתו על דעת עצמו"‪.‬‬</w:t>
        <w:br/>
        <w:t>‫‪ .16‬בע"א ‪ ,136/63‬רבובסקי נ' גלקסברג (פורסם במאגרים משפטיים)‪ ,‬עמד כב' השופט‬</w:t>
        <w:br/>
        <w:t>‫ברנזון על משמעות המונח "פגיעה" המופיעה בסעיף ‪ 2‬לעיל‪:‬‬</w:t>
        <w:br/>
        <w:t>‫"כל מה שמזיק לרכוש המשותף או לדירות האחרות בבית‪ ,‬לרבות מה שעשוי‬</w:t>
        <w:br/>
        <w:t>‫לשנות את אופי הבית‪ ,‬או לקלקל את דמותו הארכיטקטונית או לשבש את שלמותו‬</w:t>
        <w:br/>
        <w:t>‫הסימטרית והאסתטית – כל אחד מאלה וכיוצא בו מהווה "פגיעה" כנ"ל‪ ,‬שלא‬</w:t>
        <w:br/>
        <w:t>‫לדבר על נזק ישיר לרכוש המשותף או לדירות האחרות המסכן או העשוי לסכן את‬</w:t>
        <w:br/>
        <w:t>‫קיומם והמביא או עשוי להביא לירידת ערכם"‪.‬‬</w:t>
        <w:br/>
        <w:t>‫‪ .17‬בע"א ‪ ,395/74‬לוי נ' סמואל‪ ,‬פ"ד כט(‪ ,39 ,)2‬נקבע‪:‬‬</w:t>
        <w:br/>
        <w:t>‫״כאן עלי לתקן טעות שנפלה כנראה בהיסח הדעת בפסק דינו של בית המשפט‬</w:t>
        <w:br/>
        <w:t>‫המחוזי‪ .‬הוא אמר כי הפגיעה שמדובר בה בסעיף הנדון צריכה להיות בשיעור כזה‬</w:t>
        <w:br/>
        <w:t>‫שהיא עשויה לסכן את הקיום או לשנות את ערך הבית או הדירה‪ ,‬ולא היא ‪.‬קריאה‬</w:t>
        <w:br/>
        <w:t>‫נכונה של הסעיף הנדון מראה שפגיעה מכל סוג שהוא בדירה אחרת או ברכוש‬</w:t>
        <w:br/>
        <w:t>‫המשותף אסור שתבוא עקב שינויים או תיקונים הנעשים בדירה אחת‪. ...‬אמרנו‬</w:t>
        <w:br/>
        <w:t>‫שאין נפקא מינה אם הפגיעה קטנה או גדולה וניתנת לפיצוי נאות או לא‪...‬המחוקק‬</w:t>
        <w:br/>
        <w:t>‫נקט בסעיף ‪ 2‬בלשון כללית ורחבה ביותר‪ .‬הוא דיבר בלשון פגיעה סתם‪ ,‬כלומר‬</w:t>
        <w:br/>
        <w:t>‫פגיעה מכל סוג שהוא‪ .‬מכאן‪ ,‬ששאף לתפוס ברשתו גם מעשים שאין בהם פגיעה‬</w:t>
        <w:br/>
        <w:t>‫פיזית דוקא‪ ,‬אך בוודאי ובוודאי שעל שלמותו הפיזית של הרכוש המשותף פרש‬</w:t>
        <w:br/>
        <w:t>‫המחוקק את חסותו‪ .‬גם מ"מ הנשיא בפסק‪-‬דינו בדיון הנוסף בענין סדובסקי‪,‬‬</w:t>
        <w:br/>
        <w:t>‫הדגיש מצב המבנה הוא סטטי וכי הסעיף הנדון בא להבטיח את "שלמות המבנה‬</w:t>
        <w:br/>
        <w:t>‫ותקינותו"‪ .‬לפיכך‪ ,‬צדק בית המשפט המחוזי באמרו‪ ,‬כי מאחר ומדובר בקיר חיצוני‬</w:t>
        <w:br/>
        <w:t>‫שהוא רכוש משותף‪ ,‬לא היו המערערים רשאים לנהוג בו מנהג בעלים ולעשות בו כטוב‬</w:t>
        <w:br/>
        <w:t>‫בעיניהם‪".‬‬</w:t>
        <w:br/>
        <w:t>‫‪ .18‬הנה כי כן‪ ,‬התקנון המצוי אוסר על בעל דירה לעשות בדירתו שינויים הגורמים‬</w:t>
        <w:br/>
        <w:t>‫ל"פגיעה" ברכוש המשותף או בדירה אחרת‪ .‬המונח "פגיעה" התפרש בפסיקה באופן‬</w:t>
        <w:br/>
        <w:t>‫רחב‪ ,‬ולא כפגיעה פיסית דווקא‪.‬‬</w:t>
        <w:br/>
        <w:t>‫‪ .19‬שאלת ה"פגיעה" נבדקת‪ ,‬בין היתר‪ ,‬בהתאם לתנאי המקום והזמן‪ .‬בתוך כך‪ ,‬יש‬</w:t>
        <w:br/>
        <w:t>‫צורך לעמוד על אופי וצביונו המיוחד והייחודי של הבית המשותף‪ ,‬ולתת את הדעת‬</w:t>
        <w:br/>
        <w:t>‫לסממנים ואלמנטים יי חודיים‪ ,‬כגון מיקום‪ ,‬גובה‪ ,‬גיל וכיוצא באלו‪ .‬מובן מאליו‬</w:t>
        <w:br/>
        <w:t>‫אפוא כי בשים לב להבדלים אלו‪ ,‬אותה בניה ממש יכולה להיחשב כ"פגיעה" בבית‬</w:t>
        <w:br/>
        <w:t>‫משותף אחד ולא בבית משותף אחר‪ .‬כך למשל‪ ,‬אין דין שינויים הנעשים על פני קיר‬</w:t>
        <w:br/>
        <w:t>‫חיצוני מרובה צינורות ותוספות כדין שינויים בבית שחזיתו "נקיה" מתוספות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תיק‪7/340/2018:‬‬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‫צינורות‪ .‬מובן‪ ,‬כי בעוד בניה בבניין הראשון עשויה ל"היבלע" במראהו החיצוני‬</w:t>
        <w:br/>
        <w:t>‫הבלתי אחיד של הבית המשותף‪ ,‬בניה בבניין השני עשויה להזיק למראהו באופן‬</w:t>
        <w:br/>
        <w:t>‫מובהק‪.‬‬</w:t>
        <w:br/>
        <w:t>‫‪ .20‬לעומת זאת‪ ,‬שימוש ברכוש המשותף שהוא בבחינת שימוש רגיל וסביר ברכוש‬</w:t>
        <w:br/>
        <w:t>‫המ שותף אינו מחייב הסכמת כל בעלי הדירות בבית‪ ,‬ובלבד שהשימוש שנעשה‬</w:t>
        <w:br/>
        <w:t>‫ברכוש המשותף הוא רגיל וסביר לפי תנאי המקום והזמן‪ ,‬וכן אינו מונע שימוש דומה‬</w:t>
        <w:br/>
        <w:t>‫מאחרים‪ .‬ראה לעניין זה ע"א ‪ ,549/73‬וינטרס ואח' נ' זמורה ואח'‪ ,‬פ"ד כח(‪,645 )1‬‬</w:t>
        <w:br/>
        <w:t>‫המ' ‪ ,163/81‬בודנוף נ' נציגות הבית ברחוב שחראי ‪ ,14-18‬י‪-‬ם‪ ,‬פ"ד לה (‪.277 ,)4‬‬</w:t>
        <w:br/>
        <w:t>‫‪ .21‬על מבחן הסבירות נאמר בספרו של נרקיס‪ ,‬הבית המשותף‪ ,‬מהדורה רביעית‪ ,‬הוצאת‬</w:t>
        <w:br/>
        <w:t>‫אוצר המשפט‪ ,‬בעמ' ‪" :152‬שימוש סביר" הינו סוג של שימוש ברכוש המשותף‬</w:t>
        <w:br/>
        <w:t>‫שעונה על הצרכים הלגיטימיים של בעלי הדירות בבית המשותף והן של אפשרות‬</w:t>
        <w:br/>
        <w:t>‫הקיום בו בצורה נאותה ומתקבלת על הדעת‪ .‬שימוש שכזה צריך שיהיה סביר לפי‬</w:t>
        <w:br/>
        <w:t>‫תנאי הזמן והמקום"‪ .‬ראה גם ‪ ,302/63‬רייס נ' לותר קופף ואח'‪ ,‬פ"ד יח(‪:315 ,309 ,)3‬‬</w:t>
        <w:br/>
        <w:t>‫"המבחן הוא אפוא מבחן הסבירות מנקודת ראותם הכפולה של אדם ושכנו‪.‬‬</w:t>
        <w:br/>
        <w:t>‫הסבירות נבחנת לא רק מנקודת ההשקפה של נוחיות הנתבע אלא היא חייבת‬</w:t>
        <w:br/>
        <w:t>‫לקחת בחשבון באותה מידה את האינטרס של המחזיקים השכנים‪ .‬לא די לשאול‪:‬‬</w:t>
        <w:br/>
        <w:t>‫האם עושה הנתבע שימוש ברכושו בדרך שיכולה להיות סבירה אלמלא היה לו‬</w:t>
        <w:br/>
        <w:t>‫שכן? השאלה היא האם הוא משתמש בו באופן סביר בשים לב לעובדה שיש לו‬</w:t>
        <w:br/>
        <w:t>‫שכן"‪.‬‬</w:t>
        <w:br/>
        <w:t>‫מן הכלל אל הפרט‪:‬‬</w:t>
        <w:br/>
        <w:t>‫‪ .22‬בעת ביקורי במקום נוכחתי כי המדובר בבית בן ‪ 10‬קומות הבנוי על קומת עמודים‪.‬‬</w:t>
        <w:br/>
        <w:t>‫בקומת הכניסה חניות שחלקן מקורות וחלקן אינן מקורות‪ .‬החניות המקורות הן‬</w:t>
        <w:br/>
        <w:t>‫חניות שמבנה הבית מקרה אותן‪ ,‬ולא באמצעות גגונים‪.‬‬</w:t>
        <w:br/>
        <w:t>‫‪ .23‬החניות הצמודות לדירת הנתבעים אינן מקורות‪ .‬באחת מחניות אלה ראיתי סוכך‬</w:t>
        <w:br/>
        <w:t>‫בגובה של כ ‪ 2.5 -‬מ"ר ברוחב שיש בו כדי לסוכך על מכונית פרטית‪ .‬הסוכך בנוי‬</w:t>
        <w:br/>
        <w:t>‫מקונסטרוקציית ברזל והוא מקובע על גבי הקיר החיצוני בחלקו העורפי של הבית‬</w:t>
        <w:br/>
        <w:t>‫באמצעות מוטות ברזל (ראה תמונה‪ ,‬נספח ו' לכתב ההגנה)‪.‬‬</w:t>
        <w:br/>
        <w:t>‫‪ .24‬פרט לסוכך זה לא הבחנתי בסוככים דומים או נוספים‪ .‬הסוכך נראה כנטע זר‬</w:t>
        <w:br/>
        <w:t>‫בקיר החיצוני של הבית באופן חריג ובולט‪ .‬התרשמתי כי אין המדובר בשימוש סביר‬</w:t>
        <w:br/>
        <w:t>‫ורגיל ברכוש המשותף של הבית כי אם פגיעה בחזותו החיצונית והאחידה של הבית‬</w:t>
        <w:br/>
        <w:t>‫בהתאם לסעיף ‪(2‬א) לתקנון המצוי לעיל‪.‬‬</w:t>
        <w:br/>
        <w:t>‫‪ .25‬הנתבעים טענו‪ ,‬כי בקיר המשותף בו מותקן הסוכך מעליו בקומות העליונות התקינו‬</w:t>
        <w:br/>
        <w:t>‫בעלי הדירות סורגים‪ ,‬ו ממילא אין לבית חזות חיצונית אחידה‪ .‬בעת ביקורי בבית‬</w:t>
        <w:br/>
        <w:t>‫הפנו הנתבעים את תשומת ליבי לסורגים‪ :‬האחד‪ ,‬בקומה התשיעית ושניים נוספים‬</w:t>
        <w:br/>
        <w:t>‫בקומה השמינית‪ .‬כן הפנו את תשומת ליבי לארובה המותקנת על גבי הקיר החיצוני‬</w:t>
        <w:br/>
        <w:t>‫של הבית‪ .‬לא מצאתי כי הסורגים אליהם הופניתי שונים באופן בולט או פוגמים‬</w:t>
        <w:br/>
        <w:t>‫במראה האחיד של הבית‪ .‬כך גם לגבי הארובה‪ .‬מכל מקום‪ ,‬אין בקיומה של פגיעה‬</w:t>
        <w:br/>
        <w:t>‫אחת כדי להכשיר פגיעות נוספות בחזותו של הבית‪ .‬לעניין זה יפים הדברים שנקבעו‬</w:t>
        <w:br/>
        <w:t>‫בע"א ‪ 93/81‬אליאס נ' שיפר‪ ,‬פ"ד ל"ז (‪" :444 ,)2‬אם תותר הרצועה ובהמ"ש ייתן‬</w:t>
        <w:br/>
        <w:t>‫גושפנקא לפגיעות ברכוש המשותף‪ ,‬שאינן אפסיות עד שכל בר דעת יראה בהן דבר‬</w:t>
        <w:br/>
        <w:t>‫של מה בכך‪ ,‬עלול הדבר לגרום להתמוטטותו של מוסד הבתים המשותפים‪,‬‬</w:t>
        <w:br/>
        <w:t>‫שיסודותיו מורכבים ומפותלים בלאו הכי‪ ,‬עד כדי כך שאיש הישר בעיניו ייעשה‬</w:t>
        <w:br/>
        <w:t>‫ברכוש‪ ,‬שהוא נחלת הדיירים כולם"‪.‬‬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תיק‪7/340/2018:‬‬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טענו הנתבעים כי בחניון המשותף של הבית‪ ,‬התקינו בעלי הדירות מחסנים ואף‬</w:t>
        <w:br/>
        <w:t>‫מטעם זה יש להותיר את הסוכך על כנו‪ .‬לא הובאה כל ראיה על מנת להוכיח כי‬</w:t>
        <w:br/>
        <w:t>‫המחסנים הוצבו על גבי הרכוש המשותף של הבית‪ .‬בעלי הדירות שנטען לגביהם כי‬</w:t>
        <w:br/>
        <w:t>‫הקימו מחסנים‪ ,‬כאמור‪ ,‬אינם צד להליך‪ ,‬ולא נשמעה עמדתם‪ ,‬וממילא‪ ,‬אין להתיר‬</w:t>
        <w:br/>
        <w:t>‫פגיעה אחת באחרת ראה פסק הדין בע"א ‪ 93/81‬לעיל‪.‬‬</w:t>
        <w:br/>
        <w:t>‫‪ .27‬בנוסף טענו הנתבעים כי יש להתיר את הקמת הסוכך מאחר והתקנת הסוכך נעשתה‬</w:t>
        <w:br/>
        <w:t>‫על מנת להגן על מכוניתם של הנתבעים מפני צואת יונים‪ ,‬ונפילת טיח ואבנים מגג‬</w:t>
        <w:br/>
        <w:t>‫הבית‪ .‬לא הובאה כל ראיה על מנת לתמוך בטענה זו‪ ,‬ואף אם היה בטענה זו ממש‪,‬‬</w:t>
        <w:br/>
        <w:t>‫היה על הנתבעים לפנות לנציגות הבית על מנת שתפעל לתיקון ליקויים אלה במסגרת‬</w:t>
        <w:br/>
        <w:t>‫סמכויותיה‪.‬‬</w:t>
        <w:br/>
        <w:t>‫‪ .28‬משמצאתי כי התקנת הסוכך מהווה פגיעה בהתאם לסעיף ‪(2‬א) לתקנון המצוי אזי‬</w:t>
        <w:br/>
        <w:t>‫נדרשת הסכמת האסיפה הכללית להתקנתו‪ .‬נבחן אם קיימת הסכמה‪ ,‬כאמור‪.‬‬</w:t>
        <w:br/>
        <w:t>‫האם קיימת הסכמת האסיפה הכללית של בעלי הדירות בבית להתקנת הסוכך?‬</w:t>
        <w:br/>
        <w:t>‫‪ .29‬בהתאם למסמכי רישום הבית המשותף הבית מכיל ‪ 29‬דירות כאשר הדירה הידועה‬</w:t>
        <w:br/>
        <w:t>‫כחלקת משנה ‪ 29‬משמשת כחדר טרנספורמציה הפטורה מתשלום הוצאות תחזוקת‬</w:t>
        <w:br/>
        <w:t>‫הרכוש המשותף של הבית בהתאם לסעיף ‪ 3‬לתקנון המוסכם של הבית‪ ,‬ואינה נמנית‬</w:t>
        <w:br/>
        <w:t>‫עם בעלי הדירות הרשאים להצביע באספה הכללית של הבית‪.‬‬</w:t>
        <w:br/>
        <w:t>‫‪ .30‬לא נטען‪ ,‬וממילא לא הוכח כי ניתנה הסכמת האסיפה הכללית של בעלי הדירות‬</w:t>
        <w:br/>
        <w:t>‫בבית עוד קודם להתקנת הסוכך‪.‬‬</w:t>
        <w:br/>
        <w:t>‫‪ .31‬בהודעת הנתבעים מיום ‪ 7.2.2019‬נטען כי הם פעלו לקבלת הסכמות מאת בעלי‬</w:t>
        <w:br/>
        <w:t>‫הדירות בבית להקמת הסוכך‪ ,‬וכי יש בידיהם הסכמות של ‪ 15‬בעלי דירות כולל‬</w:t>
        <w:br/>
        <w:t>‫הנתבעים‪ .‬הנתבעים צירפו חתימות מטעם הדירות הידועות כחלקות משנה הבאות‪:‬‬</w:t>
        <w:br/>
        <w:t>‫‪( 13 ,3 ,27 ,7 ,8 ,18 ,1 ,2 ,24 ,28 ,26 ,23 ,14 ,12‬צורף כנספח א' להודעת הנתבעים‬</w:t>
        <w:br/>
        <w:t>‫מיום ‪( )7.2.2019‬להלן‪" :‬מסמך ההסכמות")‪ .‬מסמך ההסכמות אינו נושא תאריך‪.‬‬</w:t>
        <w:br/>
        <w:t>‫‪ .32‬התובעים טענו מנגד כי ‪ 17‬בעלי דירות מתנגדים להותרת הסוכך על כנו‪ ,‬וצירפו‬</w:t>
        <w:br/>
        <w:t>‫חתימות מטעם הדירות הידועות כחלקות משנה הבאות‪,16 ,15 ,10 ,9 ,7 ,6 ,4 ,3 :‬‬</w:t>
        <w:br/>
        <w:t>‫‪ 27 ,25 ,22 ,21 ,20 ,19 ,18 ,17‬ו ‪( 28 -‬מסמך החתימות צורף כנספח ‪ 1‬להודעת‬</w:t>
        <w:br/>
        <w:t>‫הצדדים בדבר ההסדר הדיוני מיום ‪( )17.3.2019‬להלן‪" :‬מסמך ההתנגדות")‪ .‬מסמך‬</w:t>
        <w:br/>
        <w:t>‫ההתנגדות אינו נושא תאריך‪.‬‬</w:t>
        <w:br/>
        <w:t>‫‪ .33‬נבחן להלן את טיעוני הצדדים בקשר עם המסמכים הנ"ל‪:‬‬</w:t>
        <w:br/>
        <w:t>‫‪ .34‬מעיון בנסח רישום המקרקעין הנוגע לבית עולה כי בעלי הדירה הידועה כחלקת‬</w:t>
        <w:br/>
        <w:t>‫משנה ‪ 24‬הם ה"ה ינקו רונל וינקו הרמינה בעוד שהחתימה בנספח א' להודעת‬</w:t>
        <w:br/>
        <w:t>‫הנתבעים מיום ‪ 7.2.2019‬היא של ה"ה מר מאור ינקו‪ .‬התובעים טענו בסיכומיהם‬</w:t>
        <w:br/>
        <w:t>‫כי ‪ ,‬מאחר ומר מאור ינקו איננו רשום כבעל דירה בבית‪ ,‬הרי שאין לייחס הסכמת‬</w:t>
        <w:br/>
        <w:t>‫בעלי דירה זו להקמת הסוכך‪ .‬ואולם‪ ,‬הנתבעים צרפו לסיכומיהם מסמך מאת בעלי‬</w:t>
        <w:br/>
        <w:t>‫הדירה ממנו עולה כי מר מאור ינקו הוא בנם וכי הם "מאשרים לבן שלנו מאור ינקו‬</w:t>
        <w:br/>
        <w:t>‫לחתום בשמנו על אישור להקמת הסוכך למשפחת קמיר (הנתבעים‪ .‬א‪.‬ש‪ .).‬משכך‪,‬‬</w:t>
        <w:br/>
        <w:t>‫מצאתי לראות בבעלי הדירה הידועה כחלקת משנה ‪ 24‬כמי שמסכימים להקמת‬</w:t>
        <w:br/>
        <w:t>‫הסוכך‪.‬‬</w:t>
        <w:br/>
        <w:t>‫‪ .35‬עוד עולה מנסח רישום המקרקעין הנוגע לבית כי בעלת הדירה הידועה כחלקת‬</w:t>
        <w:br/>
        <w:t>‫משנה ‪ 8‬היא הגב' סרנובה לידיה בעוד שהחתימה בדבר ההסכמה הנוגעת לדירה זו‬</w:t>
        <w:br/>
        <w:t>‫היא של "פדורוב"‪ ,‬שאינם רשומים כבעלי דירה בבית‪ .‬לא הובא כל הסבר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תיק‪7/340/2018:‬‬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‫שהוגשו מטעם הנתבעים לפער שבין שמו של הבעלים הרשום לבין החותם לכאורה‬</w:t>
        <w:br/>
        <w:t>‫בשמם‪ .‬משכך‪ ,‬לא מצאתי לראות כי קיימת הסכמה להתקנת הסוכך מאת בעלי‬</w:t>
        <w:br/>
        <w:t>‫הדירה הידועה כחלקת משנה ‪.8‬‬</w:t>
        <w:br/>
        <w:t>‫‪ .36‬כן עולה מנסח רישום המקרקעין כי בעלי הדירה הידועה כחלקת משנה ‪ 3‬הם ה"ה‬</w:t>
        <w:br/>
        <w:t>‫אדרי‪ ,‬בעוד שהחתימה בדבר ההסכמה הנוגעת לדירה זו היא שלך "שמדיט"‪.‬‬</w:t>
        <w:br/>
        <w:t>‫התובעים טוענים כי "שמידט" שכרו את הדירה מאדרי‪ ,‬וטענתם זו לא נסתרה‪ .‬כן‬</w:t>
        <w:br/>
        <w:t>‫צרפו התובעים חתימת "אדרי" כמי שמתנגדים להקמת הסוכך (ראה במסמך‬</w:t>
        <w:br/>
        <w:t>‫ההתנגדות)‪ .‬משכך‪ ,‬לא מצאתי לראות כי קיימת הסכמה להתקנת הסוכך מאת בעלי‬</w:t>
        <w:br/>
        <w:t>‫הדירה הידועה כחלקת משנה ‪.3‬‬</w:t>
        <w:br/>
        <w:t>‫‪ .37‬מעיון במסמך ההסכמות ובמסמך ההתנגדות עולה כי קימות חתימות הן במסמך‬</w:t>
        <w:br/>
        <w:t>‫ההסכמות והן במסמך ההתנגדות ביחס לדירות הידועות כחלקות משנה הבאות‪,7 :‬‬</w:t>
        <w:br/>
        <w:t>‫‪ 28 ,27‬ו – ‪ .18‬ביחס לדירה הידועה כחלקת משנה ‪ 7‬צורף אף מסמך מאת בעלת‬</w:t>
        <w:br/>
        <w:t>‫הדירה‪ ,‬קולט דריי‪ ,‬בו נכתב שלא חתמה על מסמך ההתנגדות‪ .‬מאחר והוסכם בין‬</w:t>
        <w:br/>
        <w:t>‫הצדדים כי לא ישמעו ראיות בתיק‪ ,‬אין לדעת מהי עמדתם של בעלי דירות אלו‪ ,‬ועל‬</w:t>
        <w:br/>
        <w:t>‫כן לא מצאתי להחשיבם בין כמסכימים ובין כמתנגדים‪ .‬יוצא אפוא‪ ,‬כי לנתבעים‬</w:t>
        <w:br/>
        <w:t>‫הסכמה למצער של ‪ 9‬מתוך ‪ 28‬דירות (‪ 15‬בעלי דירות המופיעים במסמך ההתנגדות‬</w:t>
        <w:br/>
        <w:t>‫והנתבעים פחות ‪ 4‬הדירות הידועות כחלקות משנה ‪ 28 ,27 ,7‬ו – ‪ 18‬שחתימותיהם‬</w:t>
        <w:br/>
        <w:t>‫מופיעות הן במסמך ההתנגדות והן במסמך ההסכמות פחות דירות ‪ 3‬ו – ‪ 8‬שלא‬</w:t>
        <w:br/>
        <w:t>‫מצאתי לגביהן כי ניתנה הסכמה‪ ,‬מהטעמים שפורטו לעיל)‪.‬‬</w:t>
        <w:br/>
        <w:t>‫‪ .38‬אציין כי אף לו היה מוכח כי בעלי דירות הידועות כחלקות משנה ‪ 28 ,27 ,7‬ו – ‪18‬‬</w:t>
        <w:br/>
        <w:t>‫נתנו את הסכמתם‪ ,‬הרי שלכל היותר‪ ,‬בידי הנתבעים הסכמה של ‪ 13‬בעלי דירות‬</w:t>
        <w:br/>
        <w:t>‫מתוך ‪ 28‬דירות להותרת הסוכך על כנו (‪ 15‬בעלי הדירות המופיעים במסמך‬</w:t>
        <w:br/>
        <w:t>‫ההסכמות והנתבעים פחות דירות ‪ 3‬ו – ‪ 8‬שלא מצאתי לגביהן כי ניתנה הסכמה‪,‬‬</w:t>
        <w:br/>
        <w:t>‫מהטעמים שפורטו לעיל)‪ .‬פועל יוצא הוא‪ ,‬שלא מתקיים רוב להותרת הסוכך על כנו‪.‬‬</w:t>
        <w:br/>
        <w:t>‫‪ .39‬טענה נוספת שהועלתה בסיכומי התובעים היא כי היה על הנתבעים לקבל את‬</w:t>
        <w:br/>
        <w:t>‫הסכמת האסיפה הכללית של בעלי הדירות בבית עוד קודם להתקנת הסוכך ולא‬</w:t>
        <w:br/>
        <w:t>‫בדיעבד‪ .‬בשים לב לכך‪ ,‬שגם בדיעבד אין בידי הנתבעים הרוב הדרוש להותרת הסוכך‬</w:t>
        <w:br/>
        <w:t>‫על כנו לא מצאתי להכריע בעניין זה‪.‬‬</w:t>
        <w:br/>
        <w:t>‫‪ .40‬נוכח כל האמור לעיל‪ ,‬מצאתי לקבל את התביעה‪ ,‬ואני מורה לנתבעים‪ ,‬ביחד ולחוד‪,‬‬</w:t>
        <w:br/>
        <w:t>‫להסיר‪ ,‬על חשבונם בתוך ‪ 60‬ימים מהיום‪ ,‬את הסוכך שנבנה על ידם בקיר החיצוני‬</w:t>
        <w:br/>
        <w:t>‫של הבית המשותף‪ ,‬ולהשיב את מצב הקיר החיצוני לקדמותו‪.‬‬</w:t>
        <w:br/>
        <w:t>‫‪ .41‬כן אני מורה לנתבעים‪ ,‬ביחד ולחוד‪ ,‬לשלם לתובעת את הוצאות ההליך סך של ‪3,500‬‬</w:t>
        <w:br/>
        <w:t>‫‪ ₪‬בתוך ‪ 30‬ימים מהיום‪ ,‬שאם לא כן‪ ,‬יישא סכום זה הפרשי הצמדה וריבית מהיום‬</w:t>
        <w:br/>
        <w:t>‫ועד למועד התשלום בפועל‪ .‬בחישוב ההוצאות לקחתי בחשבון את האופן בו נוהל‬</w:t>
        <w:br/>
        <w:t>‫ההליך בשים לב להסדר הדיוני אליו הגיעו הצדדים‪.‬‬</w:t>
        <w:br/>
        <w:t>‫ניתן בלשכתי בהעדר הצדדים היום טו באדר‪ ,‬תש"פ‪ 11 ,‬במרץ‪ .2020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‫אסתי שחל‬</w:t>
        <w:br/>
        <w:t>‫על רישום מקרקעין 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7/340/2018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