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3/166/2018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2019-12-05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‫מפקח על רישום מקרקעין‬</w:t>
        <w:br/>
        <w:t>‫מס' בקשה‪3/167/2018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‫גוטמן נחום‪ ,‬ת‪.‬ז ‪014511315‬‬     ‫‪1‬‬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‫יעקובוביץ אלעזר‪ ,‬ת‪.‬ז ‪028939866‬‬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‫נידם שלום‪ ,‬ת‪.‬ז ‪026827675‬‬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נאוית קובילסקי קופרשטיין‬</w:t>
        <w:br/>
        <w:t>‫יעקב ‪ ,36‬רחובות‬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‫שיין יוסף‪ ,‬ת‪.‬ז ‪064852239‬‬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‫שיין רבקה‪ ,‬ת‪.‬ז ‪050368273‬‬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מיכה אהרוני ו‪/‬או יורם אקווע ו‪/‬או חן שטח‬</w:t>
        <w:br/>
        <w:t>‫ו‪/‬או ענבל לוזון‬</w:t>
        <w:br/>
        <w:t>‫הרצל ‪ ,163‬רחובות‬</w:t>
        <w:br/>
        <w:t>‫טל'‪ 08-6766988:‬פקס‪08-8563680:‬‬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.1‬ענייננו בבית המשותף ברחוב הרשנזון ‪ 45‬ברחובות הידוע כגוש ‪ 3704‬חלקה ‪( 185‬להלן ‪-‬‬</w:t>
        <w:br/>
        <w:t>‫הבית המשותף או הבית)‪ .‬הבית מורכב ממבנה אחד ובו שבע דירות‪ .‬הבית נרשם בפנקס‬</w:t>
        <w:br/>
        <w:t>‫הבתים המשותפים ונרשם לו תקנון מוסכם‪ .‬בהתאם לתקנון המוסכם‪ ,‬לכל דירה הוצמד‬</w:t>
        <w:br/>
        <w:t>‫שטח מן הרכוש המשותף לצרכי חניה‪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‫מפקח על רישום מקרקעין‬</w:t>
        <w:br/>
        <w:t>‫מס' בקשה‪3/167/2018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‫צבע‬     ‫סימון‬     ‫שטח‬         ‫תאור‬   ‫קומה‬      ‫מספר‬</w:t>
        <w:br/>
        <w:t>‫בתשריט‬     ‫החניה‬                        ‫חלקת‬</w:t>
        <w:br/>
        <w:t>‫במ"ר‬                         ‫משנה‬</w:t>
        <w:br/>
        <w:t>‫אדום‬        ‫י'‬     ‫‪11.50‬‬       ‫חניה‬   ‫ראשונה‬    ‫‪185/1‬‬</w:t>
        <w:br/>
        <w:t>‫צהוב‬       ‫ד'‬      ‫‪21.00‬‬       ‫חניה‬   ‫ראשונה‬    ‫‪185/2‬‬</w:t>
        <w:br/>
        <w:t>‫ירוק‬        ‫ג'‬     ‫‪16.95‬‬       ‫חניה‬    ‫שניה‬     ‫‪185/3‬‬</w:t>
        <w:br/>
        <w:t>‫כחול‬       ‫ה'‬      ‫‪20.00‬‬       ‫חניה‬    ‫שניה‬     ‫‪185/4‬‬</w:t>
        <w:br/>
        <w:t>‫ורוד‬        ‫ו'‬     ‫‪15.50‬‬       ‫חניה‬   ‫שלישית‬    ‫‪185/5‬‬</w:t>
        <w:br/>
        <w:t>‫ז'‬     ‫‪15.50‬‬</w:t>
        <w:br/>
        <w:t>‫סגול‬      ‫ב'‬      ‫‪16.90‬‬       ‫חניה‬   ‫שלישית‬    ‫‪185/6‬‬</w:t>
        <w:br/>
        <w:t>‫ח'‬      ‫‪13.75‬‬</w:t>
        <w:br/>
        <w:t>‫חום‬       ‫ט'‬      ‫‪11.50‬‬       ‫חניה‬   ‫רביעית‬    ‫‪185/7‬‬</w:t>
        <w:br/>
        <w:t>‫א'‬      ‫‪14.00‬‬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.2‬החניות בנויות באופן הבא (מתוך תשריט הבית המשותף)‪:‬‬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נשוא‬</w:t>
        <w:br/>
        <w:t>‫הסכסוך‬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‫מפקח על רישום מקרקעין‬</w:t>
        <w:br/>
        <w:t>‫מס' בקשה‪3/167/2018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‪ 1‬הוא בעל דירה הידועה כחלקת משנה ‪ 5‬אליה צמודות החניות המסומנות‬</w:t>
        <w:br/>
        <w:t>‫באותיות ו' ו‪-‬ז'‪ ,‬התובע ‪ 2‬הוא בעל דירה הידועה כחלקת משנה ‪ 4‬לה צמודה חניה‬</w:t>
        <w:br/>
        <w:t>‫המסומנת באות ה'‪ ,‬תובע ‪ 3‬הוא בעל דירה הידועה כחלקת משנה ‪ 6‬לה צמודות החניות‬</w:t>
        <w:br/>
        <w:t>‫המסומנות באותיות ב' ו‪-‬ח'‪.‬‬</w:t>
        <w:br/>
        <w:t>‫‪ .4‬הנתבעים הם בעלי הזכויות בחלקת משנה ‪ 3‬לה צמודה חניה ג'‪ .‬על פי הנטען בכתב‬</w:t>
        <w:br/>
        <w:t>‫התביעה נוהגים הנתבעים להחנות את רכבם בשטח הרכוש המשותף בסמוך לקיר התוחם‬</w:t>
        <w:br/>
        <w:t>‫את השטח המשותף באופן הפוגע בסדרי החניה בבית ובמימוש זכויותיהם הקנייניות של‬</w:t>
        <w:br/>
        <w:t>‫התובעים בחניות שהוצמדו לדירתם‪ .‬על כן‪ ,‬מבוקש במסגרת התביעה כי אורה לנתבעים‬</w:t>
        <w:br/>
        <w:t>‫להימנע מלהחנות את רכבם בשטח המשותף בכלל‪ ,‬וממול לחניות התובעים בפרט (ראה‬</w:t>
        <w:br/>
        <w:t>‫סימון בתמונה שבעמוד הקודם)‪.‬‬</w:t>
        <w:br/>
        <w:t>‫‪ .5‬למען שלמות התמונה יצוין כי ארבע החניות המאונכות למיקום החניה "הבעייתי" (חניות‬</w:t>
        <w:br/>
        <w:t>‫ה'‪-‬ח') שייכות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והשתלשלות ההליך‬</w:t>
        <w:br/>
        <w:t>‫‪ .6‬לעמדת התובעים‪ ,‬השטח המשותף הסמוך לקיר התוחם את השטח המשותף לא יועד על‪-‬‬</w:t>
        <w:br/>
        <w:t>‫פי היתר הבניה לשמש חניה לכלי רכב ואינו מתאים לשימוש זה‪ .‬לטענתם‪ ,‬כאשר‬</w:t>
        <w:br/>
        <w:t>‫הנתבעים מחנים את רכבם בסמוך לקיר נפגע מרחב התמרון בחניה ונמנע מהתובעים‬</w:t>
        <w:br/>
        <w:t>‫לעשות שימוש בחניות הצמודות לדירתם ללא הפרעה‪ .‬לפיכך נטען‪ ,‬כי חניה כאמור מהווה‬</w:t>
        <w:br/>
        <w:t>‫שימוש בלתי סביר ברכוש המשותף‪ .‬בתמיכה לתביעתם צירפו התובעים את חוות דעתה‬</w:t>
        <w:br/>
        <w:t>‫של גב' ילנה גלפרין – מהנדסת ויועצת תנועה‪ ,‬במסגרתה נמדדו טווחי התמרון הדרושים‬</w:t>
        <w:br/>
        <w:t>‫לשימוש בחניה על‪-‬פי הנחיות משרד התחבורה לתכנון חניונים‪ ,‬פרק ד' (פורסם באתר‬</w:t>
        <w:br/>
        <w:t>‫משרד התחבורה והבטיחות בדרכים ‪( )02.02.00‬להלן – הנחיות לתכנון חניה)‪ .‬לעמדתה‪,‬‬</w:t>
        <w:br/>
        <w:t>‫"לא ניתן לאשר ולאפשר חניה מקבילה לקיר‪ ,‬כפי שבהיתר לא אושרו בשטח זה מקומות‬</w:t>
        <w:br/>
        <w:t>‫חניה‪ ...‬כל מיקום של חניה מקבילה לאורך הקיר התומך בתחום השטח המשותף‬</w:t>
        <w:br/>
        <w:t>‫שבחזית האחורית‪/‬עורפית‪ ,‬יהווה חריגה לתחום התמרונים הנדרשים לכלי רכב ופגיעה‬</w:t>
        <w:br/>
        <w:t>‫ביכולת התנועה והשימוש בהסדרי החניה הקיימים המאושרים בחניון‪ ,‬בנוסף יהווה‬</w:t>
        <w:br/>
        <w:t>‫חריגה לתחום רדיוס הכניסה לחניון‪ ,‬דבר המהווה מטרד לתמרון ומפגע בטיחותי‪".‬‬</w:t>
        <w:br/>
        <w:t>‫(נספח ט' לכתב התביעה)‪ .‬חוות הדעת מבוססת על נתונים שנקבעו ברמת שירות ‪.1‬‬</w:t>
        <w:br/>
        <w:t>‫‪ .7‬כאן המקום לציין כי בהנחיות לתכנון חניה מוגדרות ‪" 3‬רמות שירות" מבחינת נוחות‬</w:t>
        <w:br/>
        <w:t>‫חניה‪ .‬החל מרמת שירות ‪ , 1‬היא רמת השירות הגבוהה ביותר המצריכה לרוב תמרון אחד‬</w:t>
        <w:br/>
        <w:t>‫בלבד לצורך כניסה לחניה‪ ,‬ועד רמת שירות ‪ 3‬המצריכה מספר תמרונים‪ .‬הרציונל העומד‬</w:t>
        <w:br/>
        <w:t>‫מאחורי החלוקה לרמות השירות הוא לאפשר הקטנת מידות החניה בעידן של מצוקת‬</w:t>
        <w:br/>
        <w:t>‫קרקע ומצוקת חניה גם יחד (סעיף ‪ 2.2‬להנחיות לתכנון חניה)‬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 ‫מפקח על רישום מקרקעין‬</w:t>
        <w:br/>
        <w:t>‫מס' בקשה‪3/167/2018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.8‬חזרה לענייננו‪ .‬הנתבעים מצדם טענו כי השימוש בחלקו האחורי של הבית לצרכי חניה‬</w:t>
        <w:br/>
        <w:t>‫היה‪ ,‬מאז ומתמיד‪ ,‬על דעתם ובהסכמתם של בעלי הדירות‪ .‬בהקשר זה צירפו הנתבעים‬</w:t>
        <w:br/>
        <w:t>‫מסמך שנחתם ביום ‪ 10.11.13‬בידי ארבעה בעלי דירות‪ ,‬ביניהם התובע ‪ ,3‬לפיו הוסכם כי‬</w:t>
        <w:br/>
        <w:t>‫בעלי הדירות ובני משפחותיהם רשאים להחנות רכב פרטי בשטח המשותף בחלקו‬</w:t>
        <w:br/>
        <w:t>‫האחורי של הבית‪ ,‬בצמוד לקיר הצפוני‪ ,‬בשבתות ובחגים למשך זמן סביר (נספח א' לכתב‬</w:t>
        <w:br/>
        <w:t>‫ההגנה)‪ .‬השימוש‪ ,‬כך צוין על‪-‬ידי הנתבעים‪ ,‬הותר על מנת לאפשר מקום חניה לבני‬</w:t>
        <w:br/>
        <w:t>‫משפחה המגיעים לביקור בסופי שבוע בהם קיימת מצוקת חניה בסביבתו של הבית‪ .‬בצד‬</w:t>
        <w:br/>
        <w:t>‫זאת נטען‪ ,‬כי השימוש אינו מהווה מטרד או סכנה וכי הוא נעשה על בסיס מקום פנוי ולא‬</w:t>
        <w:br/>
        <w:t>‫על דרך של תפיסת חזקה‪ .‬בתמיכה לכך צירפו הנתבעים את חוות דעתו של גדליהו ויסמן‬</w:t>
        <w:br/>
        <w:t>‫– מהנדס תנועה ותחבורה אשר בחן אף הוא את תנאי השימוש בחניה בהתאם‬</w:t>
        <w:br/>
        <w:t>‫לסטנדרטים שנקבעו בהנחיות לתכנון חניה‪ .‬לעמדתו‪ ,‬בנסיבות העניין יש לבחון את טווחי‬</w:t>
        <w:br/>
        <w:t>‫התמרון בחניה על‪-‬פי הנתונים שנקבעו ברמת שירות ‪ ,3‬רמת השירות המינימאלית (הכי‬</w:t>
        <w:br/>
        <w:t>‫פחות נוחה)‪ ,‬וזאת לאור נגישות גבוהה לתחבורה ציבורית בסביבתו של הבית‪ .‬או אז‪ ,‬כך‬</w:t>
        <w:br/>
        <w:t>‫נקבע‪ ,‬טווח התמרון שנותר בעקבות חניה בסמוך לקיר‪ ,‬בחלק שמקביל לחניית התובעים‪,‬‬</w:t>
        <w:br/>
        <w:t>‫עומד על ‪ 4‬מ' שהם מעבר לטווח הדרוש על‪-‬פי ההנחיות (‪3.75‬מ') ומכאן שחניה בחלק זה‬</w:t>
        <w:br/>
        <w:t>‫של הרכוש המשותף אינה מהווה הפרעה או סיכון תחבורתי‪.‬‬</w:t>
        <w:br/>
        <w:t>‫‪ .9‬ביום ‪ ,04.06.19‬התקיימה ישיבה מקדמית במהלכה הציגה באת כוח התובעים מסמך‬</w:t>
        <w:br/>
        <w:t>‫שנחתם לאחר מועד הגשת התביעה בידי חמישה בעלי דירות בבית‪ ,‬במסגרתו הובעה‬</w:t>
        <w:br/>
        <w:t>‫התנגדותם לחניית רכבים בחלקה האחורי של החניה מחמת הפרעה לכניסה ויציאה‬</w:t>
        <w:br/>
        <w:t>‫ממנה ופגיעה במרחב התמרון‪ .‬כל ניסיונותיי להוביל את הצדדים לפתרון מוסכם בדבר‬</w:t>
        <w:br/>
        <w:t>‫אופן השימוש בחניה העלו חרס והתיק נקבע לשמיעת הוכחות‪.‬‬</w:t>
        <w:br/>
        <w:t>‫‪ .10‬במסגרת תצהיריהם‪ ,‬הגישו התובעים חוות דעת נוספת שנערכה בידי גב' עליסה בן דוד –‬</w:t>
        <w:br/>
        <w:t>‫מהנדסת תנועה וכבישים אשר בחנה את סדרי החניה בבית בהתאם להנחיות לתכנון חניה‬</w:t>
        <w:br/>
        <w:t>‫על רמותיהן השונות‪ .‬לעמדתה‪" ,‬הוספת חניות בבנין זה‪ ,‬בתוך רצועת התמרון של חניות‬</w:t>
        <w:br/>
        <w:t>‫ה‪-‬ח‪ ,‬איננה אפשרית! היא פוגעת באופן מהותי בתמרון לחניות ה‪-‬ח ועקב כך גם פוגעת‬</w:t>
        <w:br/>
        <w:t>‫ברמת הבטיחות‪ ,‬אך באופן מדיד וחד משמעי היא הופכת את החניות הקיימות הללו‬</w:t>
        <w:br/>
        <w:t>‫לבלתי תקניות בכל רמת שירות‪ ".‬חוות דעתה של גב' בן‪-‬דוד התבססה על ‪ 3‬רמות החניה‬</w:t>
        <w:br/>
        <w:t>‫שהוזכרו לעיל ולפי קביעתה לא נותר מרחב תמרון דרוש‪.‬‬</w:t>
        <w:br/>
        <w:t>‫‪ .11‬ביום ‪ 29.11.18‬נערכה ישיבת הוכחות במסגרתה נחקר המומחה מטעם הנתבעים על חוות‬</w:t>
        <w:br/>
        <w:t>‫דעתו‪ .‬יוער‪ ,‬כי הנתבעים לא ביקשו לחקור את המומחים מטעם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     ‫מפקח על רישום מקרקעין‬</w:t>
        <w:br/>
        <w:t>‫מס' בקשה‪3/167/2018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.12‬אקדים ואומר כי לאחר שבחנתי את טענות הצדדים ועיינתי בכלל החומר הראייתי שהונח‬</w:t>
        <w:br/>
        <w:t>‫לפניי‪ ,‬באתי לכלל מסקנה כי דין התביעה להתקבל‪ .‬להלן טעמיי‪.‬‬</w:t>
        <w:br/>
        <w:t>‫‪ .13‬השאלה המרכזית בה נדרשת הכרעה היא האם‪ ,‬בנסיבות העניין‪ ,‬חניית רכבם של‬</w:t>
        <w:br/>
        <w:t>‫הנתבעים בסמוך לקיר התוחם את גבולות החניה מהווה שימוש רגיל וסביר ברכוש‬</w:t>
        <w:br/>
        <w:t>‫המשותף‪ ,‬אם לאו‪.‬‬</w:t>
        <w:br/>
        <w:t>‫‪ .14‬בהתאם להלכה שנקבעה בע"א ‪ 549/73‬וינטרס נ' זמורה (פורסם בנבו‪ )19.02.74 ,‬רשאי‬</w:t>
        <w:br/>
        <w:t>‫בעל דירה לעשות שימוש רגיל וסביר במקרקעין‪ ,‬לפי תנאי המקום והזמן‪ ,‬ובלבד שלא‬</w:t>
        <w:br/>
        <w:t>‫ימנע מבעל דירה אחרת לעשות אותו שימוש‪ ,‬וזאת גם בלי הסכמה של האסיפה הכללית‪.‬‬</w:t>
        <w:br/>
        <w:t>‫‪ .15‬כאן המקום לציין‪ ,‬כי אין חולק על כך שההחלטה משנת ‪ 2013‬אכן מתירה חניית כלי רכב‬</w:t>
        <w:br/>
        <w:t>‫בשטח המשותף בחלקה האחורי של החניה‪ ,‬ואולם כבר במהלך הדיון המקדמי הוכח‬</w:t>
        <w:br/>
        <w:t>‫בפניי כי רוב בעלי הדירות מתנגדים כיום להסדר שהוסכם עליו בשעתו‪ .‬כאמור‪ ,‬בהקשר‬</w:t>
        <w:br/>
        <w:t>‫זה הציגו התובעים הצהרות שנחתמו בידיהם ובידי ‪ 2‬בעלי דירות נוספים בהן הובעה‬</w:t>
        <w:br/>
        <w:t>‫התנגדותם לחניה בסמוך לקיר מחמת הפרעה לכניסה ויציאה מהחניה ולמרחב התמרון‬</w:t>
        <w:br/>
        <w:t>‫בה‪ .‬לא מצאתי כי יש טעם בטענות הנתבעים לפיהן נדרשה אסיפת בעלי דירות לצורך‬</w:t>
        <w:br/>
        <w:t>‫קבלת החלטה פורמאלית בעניין ואין להסתפק בחתימות המתנגדים‪ .‬הנתבעים עצמם לא‬</w:t>
        <w:br/>
        <w:t>‫הוכיחו כי ההחלטה משנת ‪ 2013‬אשר התירה את החניה באיזור זה התקבלה בדרך של‬</w:t>
        <w:br/>
        <w:t>‫קיום אסיפה‪ .‬למעלה מן הדרוש יצוין כי גם לו היתה מתקבלת החלטה בדרך זו‪ ,‬ניתן היה‬</w:t>
        <w:br/>
        <w:t>‫לבטלה בהתנגדות מפורשת וברורה גם ללא קיום אסיפה (ראה‪ :‬ת"א (ת"א) ‪2816/03‬‬</w:t>
        <w:br/>
        <w:t>‫ציפורה קונצי'צקי נ' דליה שפלן (פורסם בנבו‪( ;)03.04.06 ,‬מפקח על רישום מקרקעין)‬</w:t>
        <w:br/>
        <w:t>‫‪ 453/2015‬בלולו מיכאל בנימין נ' כהן מרדכי (פורסם בנבו‪.))29.01.17 ,‬‬</w:t>
        <w:br/>
        <w:t>‫‪ .16‬בפסיקה נקבע כי שימוש ברכוש המשותף לצרכי חניה הוא שימוש רגיל וסביר כל אימת‬</w:t>
        <w:br/>
        <w:t>‫שאינו גורע מזכויותיהם של יתר בעלי הדירות (ע"א ‪ 708/72‬פולה ו‪-‬משה פרשקר נ' הלן‬</w:t>
        <w:br/>
        <w:t>‫רוזנברג (פורסם בנבו‪ .)13.08.74 ,‬אלא שבנסיבות דנן התרשמתי כי השימוש שעושים‬</w:t>
        <w:br/>
        <w:t>‫הנתבעים בשטח המשותף לצרכי חניה פוגע גם פוגע בסדרי החניה הקיימים בבית‪ ,‬ובכלל‬</w:t>
        <w:br/>
        <w:t>‫זה במרחב התמרון הדרוש‪ ,‬בין היתר‪ ,‬לשם חניית רכבם של התובעים בחניותיהם‬</w:t>
        <w:br/>
        <w:t>‫הפרטיות ללא הפרעה‪.‬‬</w:t>
        <w:br/>
        <w:t>‫‪ .17‬בהקשר זה העיד התובע ‪ 1‬בחקירתו כי (עמוד ‪ 10‬שורות ‪:)31-24‬‬</w:t>
        <w:br/>
        <w:t>‫"ש‪ :‬האם כשהנתבעים מחנים זה מפריע?‬</w:t>
        <w:br/>
        <w:t>‫ת‪ :‬בטח זה מפריע‪ .‬זה מפריע לשתי החניות‪ .‬הוא היה מזיז את האוטו באמצע כדי‬</w:t>
        <w:br/>
        <w:t>‫להפריע לשתי החניות‪ .‬כל פעם אחורה קדימה‪ ,‬הוא שם את האוטו איך שהוא‪ ,‬מטר‬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 ‫מפקח על רישום מקרקעין‬</w:t>
        <w:br/>
        <w:t>‫מס' בקשה‪3/167/2018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‫מפה שניים משם‪ ,‬ככה‪ .‬לשתי החניות זה מפריע‪ .‬למה החלפתי לראשונה את המקום?‬</w:t>
        <w:br/>
        <w:t>‫כי הבת שלי לא יכלה להיכנס‪.‬‬</w:t>
        <w:br/>
        <w:t>‫ש‪ :‬במידה ולא מחנה שם רכב?‬</w:t>
        <w:br/>
        <w:t>‫ת‪ :‬אני עושה תמרון אחד‪ ,‬אני שם את האוטו בצד כדי לפתוח דלת אחת‪ ,‬לפעמים אני‬</w:t>
        <w:br/>
        <w:t>‫עושה עוד תמרון כדי להיצמד לקיר‪ ,‬שאוכל לפתוח את הדלת‪".‬‬</w:t>
        <w:br/>
        <w:t>‫‪ .18‬אף התובע ‪ 3‬העיד בחקירתו כי (עמוד ‪ 12‬שורות ‪:)27-23‬‬</w:t>
        <w:br/>
        <w:t>‫"ש‪ :‬שמר שיין מחנה במיקום הבעייתי זה מפריע לך?‬</w:t>
        <w:br/>
        <w:t>‫ת‪ :‬היום זה כבר‪ ,‬יש לי שתי חניות‪ ,‬במצב של היום זה קצת קשה לי לצאת‪ ,‬כי חניה מס'‬</w:t>
        <w:br/>
        <w:t>‫‪ 1‬הוא חונה קצת גולש החוצה‪ ,‬אני צריך לצאת אני צריך לעשות תמרון כזה‪ ,‬אם עומדים‬</w:t>
        <w:br/>
        <w:t>‫מכוניות פה אני צריך לצאת ברוורס עד לבחוץ‪ .‬זה מפריע לי‪ ,‬כשאין רכב חונה זה יותר‬</w:t>
        <w:br/>
        <w:t>‫קל‪".‬‬</w:t>
        <w:br/>
        <w:t>‫‪ .19‬עדותם של התובעים לא נסתרה ונמצאה אמינה בעיניי‪ .‬אין להלום מצב בו זכותו של בעל‬</w:t>
        <w:br/>
        <w:t>‫דירה לעשות שימוש בחניה הצמודה לדירתו‪ ,‬המהווה קניינו שלו (סעיף ‪(55‬ג) לחוק‬</w:t>
        <w:br/>
        <w:t>‫המקרקעין)‪ ,‬בכל עת וללא הפרעה‪ ,‬תידחה מפני זכותו של בעל דירה לחניה בשטח הרכוש‬</w:t>
        <w:br/>
        <w:t>‫המשותף ((מפקחת על רישום המקרקעין) ‪ 230/08‬לאון אסייג נ' בר יצחק (לא פורסם);‬</w:t>
        <w:br/>
        <w:t>‫(מפקחת על רישום מקרקעין) ‪ 183/09‬ארז מזרחי נ' שמעיה שירן (פורסם בנבו‪,‬‬</w:t>
        <w:br/>
        <w:t>‫‪ .))21.02.10‬הנתבע העיד כי השימוש ברכוש המשותף לצרכי חניה נועד לאפשר מקום חניה‬</w:t>
        <w:br/>
        <w:t>‫לילדיו המגיעים לביקור בסופי שבוע‪ ,‬סמוך מאוד למועד כניסת השבת‪ ,‬כך שאין‬</w:t>
        <w:br/>
        <w:t>‫באפשרותם לאתר חניה מחוץ לבית או להגיע מוקדם יותר ולאתר מקום חניה כאמור‪.‬‬</w:t>
        <w:br/>
        <w:t>‫וכדברי הנתבע בחקירתו (עמוד ‪ 15‬שורות ‪:)26-16‬‬</w:t>
        <w:br/>
        <w:t>‫"ת‪... :‬בעצם הבעיה שלי היא כשהילדים באים פעם בשבועיים‪.‬‬</w:t>
        <w:br/>
        <w:t>‫ת‪... :‬הם מגיעים לא פעם כמה דקות לקראת שבת‪ ,‬אני לא בעד זה‪,‬‬</w:t>
        <w:br/>
        <w:t>‫ש‪ :‬כדי שהילדים שלך לא יגיעו ‪ 10‬דקות לפני כניסת שבת לא אכפת לך שטוענים‬</w:t>
        <w:br/>
        <w:t>‫שמפריע‪,‬‬</w:t>
        <w:br/>
        <w:t>‫ת‪ :‬כן‪ ,‬זה לא מפריע‪ .‬זה גחמה של משהי‬</w:t>
        <w:br/>
        <w:t>‫ש‪ :‬מה שאתה אומר שלנוחות של הילדים שלך‪,‬‬</w:t>
        <w:br/>
        <w:t>‫ת‪ :‬לא לנוחות של הילדים שלי‪ ,‬אני לא אקח על עצמי‪ ,‬תראי‪ ,‬אני ‪ 28‬שנה הייתי בצבא‪,‬‬</w:t>
        <w:br/>
        <w:t>‫מעולם הכיפה לא ירדה לי מהראש‪ ,‬אני בגלל החניה המצ'וקמקת הזאת לא אתן להם‬</w:t>
        <w:br/>
        <w:t>‫לחלל שבת‪,‬‬</w:t>
        <w:br/>
        <w:t>‫ש‪ :‬אז שיגיעו קודם‪,‬‬</w:t>
        <w:br/>
        <w:t>‫ת‪ :‬לא יכולים‪ ,‬הם נמצאים במקומות כאלה‪ ,‬לא רק שהם לא יכולים להגיע‪ ,‬הרבה‬</w:t>
        <w:br/>
        <w:t>‫פעמים בכלל לא יכולים‪"...‬‬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   ‫מפקח על רישום מקרקעין‬</w:t>
        <w:br/>
        <w:t>‫מס' בקשה‪3/167/2018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.20‬איני רואה בכך כל טעם המצדיק שימוש ברכוש המשותף לצרכי חניה שיש בו להקשות על‬</w:t>
        <w:br/>
        <w:t>‫בעל דירה את השימוש בחנייתו שלו‪ .‬הבית המשותף תוכנן כך שלכל דירה הוצמדה לפחות‬</w:t>
        <w:br/>
        <w:t>‫חניה אחת‪ .‬לו ניתן היה לייעד שטחים נוספים ברכוש המשותף לשמש חניה אך סביר כי‬</w:t>
        <w:br/>
        <w:t>‫הקבלן היה מייעד שטחים אלו לשימוש כאמור‪ .‬חניית רכב בסמוך לקיר משמעה הברור‬</w:t>
        <w:br/>
        <w:t>‫הוא תפיסת המרחב המיועד לתמרון כלי רכב ואף כי אין המדובר בחסימה מוחלטת‪ ,‬הרי‬</w:t>
        <w:br/>
        <w:t>‫שכעת התמרון מוגבל וקשה יותר‪ .‬לעניין זה‪ ,‬אין זה משנה אם מתקיימים הסטנדרטים‬</w:t>
        <w:br/>
        <w:t>‫שנקבעו בהנחיות לתכנון חניה אם לאו‪ .‬אבהיר‪.‬‬</w:t>
        <w:br/>
        <w:t>‫‪ .21‬ראשית‪ ,‬ההנחיות לתכנון חניה אליהן הפנו הצדדים פורסמו במהלך חודש פברואר ‪,2000‬‬</w:t>
        <w:br/>
        <w:t>‫בעוד שהיתר הבניה נחתם קודם לכן ביום ‪ .28.09.98‬לפיכך‪ ,‬אין להשקיף על מצב הדברים‬</w:t>
        <w:br/>
        <w:t>‫בחניה מתוך הנחיות אלה רטרואקטיבית‪ .‬התובעים רכשו את דירותיהם בידיעה ברורה‬</w:t>
        <w:br/>
        <w:t>‫בדבר אפשרויות השימוש בחניה ומיקומן של החניות‪ ,‬ואין כל הצדקה לאפשר את הפגיעה‬</w:t>
        <w:br/>
        <w:t>‫בטווח התמרון הנתון בחניה בעצם השימוש שנעשה על‪-‬ידי הנתבעים‪.‬‬</w:t>
        <w:br/>
        <w:t>‫‪ .22‬שנית‪ ,‬ההנחיות לתכנון חניה כשמן כן הן "הנחיות" והן מנחות ולא מחייבות‪ .‬הנחיות אלה‬</w:t>
        <w:br/>
        <w:t>‫מהוות אינדיקציה לתכנון וסטנדרט בניה ראוי לחניות שיאפשר שימוש סביר בהן (ת"א‬</w:t>
        <w:br/>
        <w:t>‫‪ 19794-08‬כוכבה בן שושה נ' קרן פייר שותפות מוגבלת (פורסם בנבו‪ .))29.06.10 ,‬מעבר‬</w:t>
        <w:br/>
        <w:t>‫לכך וזה העיקר‪ ,‬חוות הדעת מטעם הנתבעים התבססה על‪-‬פי רמת שירות ‪ .3‬רמה זו‪ ,‬כך‬</w:t>
        <w:br/>
        <w:t>‫לעמדת עורכת חוות הדעת מטעם התובעים אשר לא נתבקשה חקירתה כאמור וממילא‬</w:t>
        <w:br/>
        <w:t>‫לא נסתרו קביעותיה‪ ,‬אינה בשימוש כלל בקרב הרשויות המקומיות בבואן לתכנן חניונים‪,‬‬</w:t>
        <w:br/>
        <w:t>‫ולכ ן רמה זו אינה רלוונטית כלל לענייננו‪ .‬הדברים נכונים מכוח קל וחומר מקום בו הבית‬</w:t>
        <w:br/>
        <w:t>‫המשותף נבנה טרם נולדו הנחיות אלו‪.‬‬</w:t>
        <w:br/>
        <w:t>‫‪ .23‬סבירות השימוש ברכוש המשותף נלמדת מתוך תנאי הזמן והמקום‪ ,‬והיא מקפלת בתוכה‬</w:t>
        <w:br/>
        <w:t>‫את האינטרסים של כל בעלי הדירות‪:‬‬</w:t>
        <w:br/>
        <w:t>‫"המבחן הוא אפוא מבחן הסבירות מנקודת ראותם הכפולה של אדם ושכנו‪.‬‬</w:t>
        <w:br/>
        <w:t>‫הסבירות נבחנת לא רק מנקודת ההשקפה של נוחיות הנתבע אלא היא חייבת‬</w:t>
        <w:br/>
        <w:t>‫לקחת בחשבון אותה מידה את האינטרס של המחזיקים השכנים‪ .‬לא די‬</w:t>
        <w:br/>
        <w:t>‫לשאול‪ :‬האם עושה הנתבע שימוש ברכושו בדרך שיכולה להיות סבירה אלמלא‬</w:t>
        <w:br/>
        <w:t>‫היה לו שכן? השאלה היא‪ :‬האם הוא משתמש בו באופן סביר בשים לב לעובדה‬</w:t>
        <w:br/>
        <w:t>‫שיש לו שכן" (ע"א ‪ 302/63‬חיה רייס נ' לותר קופף (פורסם בנבו‪.))04.06.64 ,‬‬</w:t>
        <w:br/>
        <w:t>‫‪ .24‬בהקשר זה מצאתי לנכון לציין גם את חובתם של בעלי דירות בבית משותף לנהוג איש‬</w:t>
        <w:br/>
        <w:t>‫ברעהו בתום לב ובהגינות במערכת היחסים ביניהם‪:‬‬</w:t>
        <w:br/>
        <w:t>‫"לקביעה זו משנה תוקף‪ ,‬כאשר מדובר ביחסי הגומלין בין השוכנים בצל קורתו‬</w:t>
        <w:br/>
        <w:t>‫של בית משותף‪ .‬יחסים אלו מאופיינים‪ ,‬בדרך כלל‪ ,‬בכך שהצדדים להם אינם‬</w:t>
        <w:br/>
        <w:t>‫בוחרים איש את רעהו‪ ,‬והם כאילו נכפים זה על זה באורח אקראי עקב עצם‬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תיק‪3/166/2018 :‬‬                                              ‫מפקח על רישום מקרקעין‬</w:t>
        <w:br/>
        <w:t>‫מס' בקשה‪3/167/2018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‫עובדת המגורים‪ .‬לעתים קרובות עשויים יחסים אלו להימשך שנים לא מעטות‪.‬‬</w:t>
        <w:br/>
        <w:t>‫הם מתאפיינים‪ ,‬בנוסף לכך‪ ,‬בקירבה פיסית הדוקה בין הצדדים ‪ ...‬המביאה‬</w:t>
        <w:br/>
        <w:t>‫לכך שפעולתו של האחד משפיעה בהכרח על מצבו של האחר‪ .‬לאור מרכיבים‬</w:t>
        <w:br/>
        <w:t>‫אלו‪ ,‬כשהם נראים כמכלול‪ ,‬ברור כי אם‪ ,‬ורק אם‪ ,‬יפעלו בעלי הדירות‬</w:t>
        <w:br/>
        <w:t>‫והדיירים‪ ,‬איש כלפי רעהו‪ ,‬בתום לב ובהגינות‪ ,‬יוכל הבית המשותף להתנהל‬</w:t>
        <w:br/>
        <w:t>‫בצורה תקינה‪ ,‬לרווחתם המשותפת של יושביו‪( ".‬ע"א ‪ 2896/90‬יוסף טרוצקי נ'‬</w:t>
        <w:br/>
        <w:t>‫אלפונסו דיין (פורסם בנבו‪.))16.11.92 ,‬‬</w:t>
        <w:br/>
        <w:t>‫סוף דבר‬</w:t>
        <w:br/>
        <w:t>‫‪ .25‬אני מקבלת את התביעה ומורה לנתבעים להימנע מלהחנות את רכבם בסמוך לקיר‬</w:t>
        <w:br/>
        <w:t>‫התוחם את גבולות החניה‪ .‬בנוסף‪ ,‬אני קובעת כי הנתבעים יישאו בהוצאות משפט ושכ"ט‬</w:t>
        <w:br/>
        <w:t>‫עו"ד לטובת התובעים בסך כולל של ‪ 2,500‬ש"ח‪.‬‬</w:t>
        <w:br/>
        <w:t>‫‪ .26‬הסכום הנ"ל ישולם לתובעים בתוך ‪ 30‬יום שאם לא כן יישא הפרשי הצמדה וריבית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,12.8.19 ,‬י"א אב תשע"ט‪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3/166/2018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