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2/64/2018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2019-11-10 · באר שבע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  <w:br/>
        <w:t>‫בפני כבוד המפקחת על רישום מקרקעין‬</w:t>
        <w:br/>
        <w:t>‫ציפי קוינט‪-‬שילוני‬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‫סגל אביאל‪ ,‬ת‪.‬ז ‪054669874‬‬         ‫‪1‬‬                        ‫תובעים‬</w:t>
        <w:br/>
        <w:t>‫העפרוני ‪ ,5/29‬אילת‬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‫ברון ילנה‪ ,‬ת‪.‬ז ‪311700421‬‬       ‫‪2‬‬</w:t>
        <w:br/>
        <w:t>‫העפרוני ‪ ,5/3‬אילת‬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‫יוסף אסף‪ ,‬ת‪.‬ז ‪33291808‬‬                                    ‫נתבע‬</w:t>
        <w:br/>
        <w:t>‫העפרוני ‪ ,5/1‬אילת‬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‫רקע והשתלשלות ההליך‬</w:t>
        <w:br/>
        <w:t>‫‪ .1‬ענייננו בבית המשותף ברחוב העפרוני ‪ ,5‬אילת המצוי במקרקעין בגוש ‪ 40005‬חלקה ‪.90‬‬</w:t>
        <w:br/>
        <w:t>‫המדובר בפרויקט מגורים חדש שנבנה בין השנים ‪ 2016-2014‬על‪-‬ידי חברת רד סי הייטס‬</w:t>
        <w:br/>
        <w:t>‫בע"מ וחברת הרי אילת הנדסה בניין ופיתוח בע"מ (להלן – הקבלן) ואשר טרם נרשם בפנקס‬</w:t>
        <w:br/>
        <w:t>‫הבתים המשותפים (להלן – הבית המשותף או הבית)‪ .‬על פי כתב התביעה‪ ,‬התובע ‪ 1‬הוא‬</w:t>
        <w:br/>
        <w:t>‫בעל הזכויות בדירה מספר ‪ 29‬בבית המשותף (יצוין כי התובע ‪ 1‬מכהן כיו"ר נציגות הבית‬</w:t>
        <w:br/>
        <w:t>‫המשותף אך תביעה זו הוגשה בכובעו כבעל דירה פרטי)‪ ,‬התובעת ‪ 2‬היא בעלת הזכויות‬</w:t>
        <w:br/>
        <w:t>‫בדירה מספר ‪ 3‬והנתבע הוא בעל הזכויות בדירה מספר ‪ 1‬אשר הינה דירת גן הממוקמת‬</w:t>
        <w:br/>
        <w:t>‫בחזית הבית ומתחת לדירת התובעת ‪ .2‬התביעה היא למתן צו עשה אשר יורה לנתבע להסיר‬</w:t>
        <w:br/>
        <w:t>‫פרגולה שהתקין בחצר הצמודה לדירתו תוך עיגונה לקירות החיצוניים של הבית שיש בה‪,‬‬</w:t>
        <w:br/>
        <w:t>‫לפי הנטען‪ ,‬כדי לפגוע במראה החיצוני של הבית ובערכן של הדירות‪ ,‬והיא מהווה מטרד‬</w:t>
        <w:br/>
        <w:t>‫עבור התובעת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.2‬לטענת התובעים‪ ,‬בניית הפרגולה נעשתה בניגוד לתקנון הבית המשותף‪ .‬לכתב התביעה‬</w:t>
        <w:br/>
        <w:t>‫צירפו התובעים מסמך שכותרתו "תקנון ניהול הבית המשותף רד סי הייטס" במסגרתו‬</w:t>
        <w:br/>
        <w:t>‫נקבע בין היתר כי‪" :‬חל איסור לבצע שינויים חיצוניים בקירות הפרויקט (קרי‪ ,‬התקנת‬</w:t>
        <w:br/>
        <w:t>‫מזגנים או מתקנים אחרים כל שהם בקירות חוץ‪ ,‬פתיחת פתחים או קדיחת חורים בקירות‬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‫החוץ‪ ,‬התקנת תריסים‪ ,‬בניית פרגולות‪ ,‬התקנת סורגים‪ ,‬התקנת צינורות וכל חומר אחר‬</w:t>
        <w:br/>
        <w:t>‫על הקירות החיצוניים‪ ,‬הצללות מכל מין וסוג שהוא וכיו"ב)‪ ,‬דבר הפוגע מהותית באחידות‬</w:t>
        <w:br/>
        <w:t>‫המראה החיצוני של הפרויקט ומהווה מטרד לכל הדיירים ופגיעה ברכושם‪ ".‬לעמדת‬</w:t>
        <w:br/>
        <w:t>‫התובעים‪ ,‬על פי התקנון חל איסור מפורש לבצע שינויים בקירות הבית המשותף לרבות‬</w:t>
        <w:br/>
        <w:t>‫בניית פרגולות‪ .‬המסמך הנ"ל נוסח על ידי הקבלן והוא מהווה תקנון מוסכם הגם שהבית‬</w:t>
        <w:br/>
        <w:t>‫כלל לא נרשם כבית משותף וזאת כיוון שכל בעלי הדירות הסכימו על כינונו במסגרת‬</w:t>
        <w:br/>
        <w:t>‫הסכמי המכר מול הקבלן ובמעמד קבלת החזקה בדירות‪ .‬כדי לאשש טענתם זו הציגו‬</w:t>
        <w:br/>
        <w:t>‫התובעים חמישה פרוטוקולי מסירת דירה של בעלי דירות בבית המשותף אליהם צורף‬</w:t>
        <w:br/>
        <w:t>‫הסעיף האמור בעניין איסור ביצוע שינויים ברכוש המשותף והם נושאים את חתימותיהם‬</w:t>
        <w:br/>
        <w:t>‫של אותם בעלי דירות‪ .‬התובעים ציינו‪ ,‬כי מאז אכלוס הבית מקפידים בעלי הדירות לשמור‬</w:t>
        <w:br/>
        <w:t>‫על הכללים שנקבעו בתקנון‪ ,‬ואולם בעקבות הפרתם בידי הנתבע מסתמן כי בעלי דירות‬</w:t>
        <w:br/>
        <w:t>‫נוספים מבקשים אף הם להתקין במרפסת דירתם מתקני הצללה שעשויים לפגוע במראה‬</w:t>
        <w:br/>
        <w:t>‫החיצוני האחיד של הבית‪ .‬לשיטת התובעים‪ ,‬הפרגולה משתרעת על כל שטח חצרו של‬</w:t>
        <w:br/>
        <w:t>‫הנתבע מהקיר החיצוני של הבית המשותף ועד קו המדרכה ברחוב והיא ממוקמת על גבי‬</w:t>
        <w:br/>
        <w:t>‫הקיר החיצוני בגובה רצפת מרפסת דירת התובעת ‪ .2‬התובעים צירפו תמונות הממחישות‬</w:t>
        <w:br/>
        <w:t>‫את גודל הפרגולה ומיקומה‪ .‬התובעים טענו כי בניית הפרגולה תוך עיגונה לקירות‬</w:t>
        <w:br/>
        <w:t>‫החיצוניים של הבית מהווה שימוש בלתי סביר ברכוש המשותף שלא ניתנה לגביו הסכמת‬</w:t>
        <w:br/>
        <w:t>‫האסיפה הכללית‪ ,‬פוגעת בערכן של הדירות ומסבה לתובעת ‪ 2‬חוסר נוחות‪ .‬לעניין זה נטען‪,‬‬</w:t>
        <w:br/>
        <w:t>‫כי מאז התקנת הפרגולה גובר אצל התובעת ‪ 2‬החשש מפני פריצה לדירתה דרך המרפסת‬</w:t>
        <w:br/>
        <w:t>‫ונחסם חלק ניכר מהנוף הנשקף ממנה‪ .‬כן נטען‪ ,‬כי בגג הפרגולה נערמת צואת בעלי חיים‬</w:t>
        <w:br/>
        <w:t>‫העולה כדי מפגע תברואתי‪ .‬בהקשר זה מפנים התובעים להוראות סעיף ‪ 2‬לתקנון המצוי‬</w:t>
        <w:br/>
        <w:t>‫שבתוספת הראשונה לחוק המקרקעין התשכ"ט‪( 1969-‬להלן – התקנון המצוי) בציינם כי‬</w:t>
        <w:br/>
        <w:t>‫זכות הבעלות במקרקעין אינה מצדיקה גרימת נזק או אי נוחות לאחר‪.‬‬</w:t>
        <w:br/>
        <w:t>‫‪ .3‬מנגד טען הנתבע כי מאחר שהפרגולה נבנתה בחצר ביתו הפרטית וברכושו הפרטי אין כל‬</w:t>
        <w:br/>
        <w:t>‫עילה להסרתה‪ .‬בתוך כך טען הנתבע‪ ,‬כי אין מדובר בשימוש ברכוש משותף שכן כל נקודות‬</w:t>
        <w:br/>
        <w:t>‫העגינה של הפרגולה‪ ,‬לרבות בחלקה העליון‪ ,‬מצויות בתחומי דירתו ולא בחלקי הרכוש‬</w:t>
        <w:br/>
        <w:t>‫המשותף‪ .‬על כך הוסיף הנתבע לטעון‪ ,‬כי הפרגולה אינה פוגעת במראהו החיצוני של הבית‬</w:t>
        <w:br/>
        <w:t>‫כמו גם אין בה כדי לפגוע בערכן של הדירות או כדי להוות מטרד עבור התובעת ‪ .2‬הנתבע‬</w:t>
        <w:br/>
        <w:t>‫הבהיר‪ ,‬כי הפרגולה נועדה להגן מפני פגיעת חפצים שנזרקים מהקומות העליונות לעבר‬</w:t>
        <w:br/>
        <w:t>‫חצר ביתו‪ ,‬וכן לשם שמירה על פרטיותו והגנה מפני השמש‪ .‬לדבריו‪ ,‬בידו להשיג הסכמתם‬</w:t>
        <w:br/>
        <w:t>‫של ‪ 90%‬מבעלי הדירות הרבה מעל לרוב הדרוש‪ .‬אשר למסמך שנערך בידי הקבלן טען‬</w:t>
        <w:br/>
        <w:t>‫הנתבע כי תקנון זה אינו קובע כללים לגבי שימוש ברכוש הפרטי ואילו התקנת הפרגולה‬</w:t>
        <w:br/>
        <w:t>‫נעשתה במסגרת רכושו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.4‬לאחר שבחנתי את טענות הצדדים ועיינתי בחומר הראייתי שהונח לפניי‪ ,‬באתי לכלל‬</w:t>
        <w:br/>
        <w:t>‫מסקנה כי דין התביעה להתקבל‪ .‬להלן טעמיי‪.‬‬</w:t>
        <w:br/>
        <w:t>‫‪ .5‬כמפורט לעיל‪ ,‬הבית טרם נרשם בפנקס הבתים המשותפים ולפיכך חלות עליו הוראות פרק‬</w:t>
        <w:br/>
        <w:t>‫ו'‪ 1‬לחוק המקרקעין‪ ,‬לרבות הוראת סעיף ‪77‬ג הקובעת כי בית כאמור יתנהל לפי התקנון‬</w:t>
        <w:br/>
        <w:t>‫המצוי‪.‬‬</w:t>
        <w:br/>
        <w:t>‫‪ .6‬איני מוצאת לנכון לקבל את הטענה כי למסמך שערך הקבלן יש מעמד של תקנון מוסכם‬</w:t>
        <w:br/>
        <w:t>‫כשיטת התובעים‪ .‬אמנם הוכח בפניי‪ ,‬כי במסגרת הסכמי המכר הוסכם כי הקבלן יקבע‬</w:t>
        <w:br/>
        <w:t>‫תקנון אשר יסדיר את היחסים בין בעלי הדירות בכל הנוגע לחובותיהם וזכויותיהם בבית‬</w:t>
        <w:br/>
        <w:t>‫המשותף‪ ,‬אלא שמן התצהיר שמסר הקבלן בהתאם להחלטתי מיום ‪ 9.7.19‬עולה כי המסמך‬</w:t>
        <w:br/>
        <w:t>‫שנטען לגביו כי הוא מהווה תקנון מוסכם אינו אלא המלצה להוראות וכללי ניקיון‪ ,‬ובנוסף‪,‬‬</w:t>
        <w:br/>
        <w:t>‫לא חתמו עליו כל בעלי הדירות בבית המשותף אלא רק מרביתם‪ .‬לפיכך יחולו על נסיבות‬</w:t>
        <w:br/>
        <w:t>‫העניין הוראות התקנון המצוי בלבד‪.‬‬</w:t>
        <w:br/>
        <w:t>‫‪ .7‬רכוש משותף מוגדר בסעיף ‪77‬א לחוק המקרקעין כך‪:‬‬</w:t>
        <w:br/>
        <w:t>‫"רכוש משותף" ‪ -‬כל חלקי הבית חוץ מהדירות‪ ,‬ולרבות הקרקע‪ ,‬הגגות‪ ,‬הקירות‬</w:t>
        <w:br/>
        <w:t>‫החיצוניים‪ ,‬המסד‪ ,‬חדרי המדרגות‪ ,‬מעליות‪ ,‬מקלטים וכן מיתקני הסקה או מים‬</w:t>
        <w:br/>
        <w:t>‫וכיוצא באלה המיועדים לשמש את כל בעלי הדירות או מרביתם אפילו הם‬</w:t>
        <w:br/>
        <w:t>‫בתחומי דירה מסויימת‪( ".‬ההדגשה אינה במקור)‪.‬‬</w:t>
        <w:br/>
        <w:t>‫‪ .8‬סעיף ‪ 2‬לתקנון המצוי קובע כי‪:‬‬</w:t>
        <w:br/>
        <w:t>‫(א) בעל דירה אינו רשאי לעשות בדירתו שינויים או תיקונים הפוגעים‬       ‫"‪.2‬‬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.‬לענין זה‪" ,‬פגיעה ברכוש המשותף" ‪ -‬לרבות‬</w:t>
        <w:br/>
        <w:t>‫פגיעה בחזותו החיצונית התקינה והאחידה כפי שהיתה בעת גמר הבניה‪.‬‬</w:t>
        <w:br/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‫האחרת‪.‬‬</w:t>
        <w:br/>
        <w:t>‫(ג) כל שינוי או תיקון אחר רשאי בעל דירה לעשות בדירתו על דעת‬</w:t>
        <w:br/>
        <w:t>‫עצמו‪( ".‬ההדגשות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.9‬מכוחה של הוראת דין זו‪ ,‬חל איסור על בעלים של דירה בבית משותף לבצע שינויים או‬</w:t>
        <w:br/>
        <w:t>‫תיקונים בדירתו הפוגעים ברכוש המשותף או בדירה אחרת‪ ,‬אלא אם קיבל על כך הסכמת‬</w:t>
        <w:br/>
        <w:t>‫האסיפה הכללית או בעל הדירה האחרת לפי העניין‪.‬‬</w:t>
        <w:br/>
        <w:t>‫‪ .10‬על טיבה של הפגיעה על‪-‬פי סעיף ‪ 2‬לתקנון המצוי עמד בית המשפט העליון הנכבד כבר בע"א‬</w:t>
        <w:br/>
        <w:t>‫‪ 515/65‬רבובסקי נ' גלקסברג (פורסם בנבו‪ )20.05.66 ,‬בקבעו כי‪:‬‬</w:t>
        <w:br/>
        <w:t>‫"כל מה שמזיק לרכוש המשותף או לדירות האחרות בבית‪ ,‬לרבות מה שעשוי‬</w:t>
        <w:br/>
        <w:t>‫לשנות את אופי הבית‪ ,‬או לקלקל את דמותו הארכיטקטונית‪ ,‬או לשבש את‬</w:t>
        <w:br/>
        <w:t>‫שלמותו הסימטרית והאסתטית ‪ -‬כל אחד מאלה וכיוצא בו מהווה "פגיעה"‬</w:t>
        <w:br/>
        <w:t>‫כנ"ל‪".‬‬</w:t>
        <w:br/>
        <w:t>‫‪ .11‬ברוח דברים אלה נקבע‪ ,‬כי פגיעה במובנה על‪-‬פי סעיף ‪ 2‬לתקנון המצוי יכול שתהא מכל‬</w:t>
        <w:br/>
        <w:t>‫סוג שהוא‪ ,‬ואין נפקא מינא אם גדולה או קטנה היא‪ ,‬אם היא ניתנת לפיצוי אם לאו‪:‬‬</w:t>
        <w:br/>
        <w:t>‫״כאן עלי לתקן טעות שנפלה כנראה בהיסח הדעת בפסק דינו של בית המשפט‬</w:t>
        <w:br/>
        <w:t>‫המחוזי‪ .‬הוא אמר כי הפגיעה שמדובר בה בסעיף הנדון צריכה להיות בשיעור כזה‬</w:t>
        <w:br/>
        <w:t>‫שהיא עשויה לסכן את הקיום או לשנות את ערך הבית או הדירה; ולא היא‪.‬‬</w:t>
        <w:br/>
        <w:t>‫קריאה נכונה של הסעיף הנדון מראה שפגיעה מכל סוג שהוא בדירה אחרת או‬</w:t>
        <w:br/>
        <w:t>‫ברכוש המשותף אסור שתבוא עקב שינויים או תיקונים הנעשים בדירה אחת‪.‬‬</w:t>
        <w:br/>
        <w:t>‫‪...‬אמרנו שאין נפקא מינה אם הפגיעה קטנה או גדולה וניתנת לפיצוי נאות או‬</w:t>
        <w:br/>
        <w:t>‫לא‪...‬המחוקק נקט בסעיף ‪ 2‬בלשון כללית ורחבה ביותר‪ .‬הוא דיבר בלשון פגיעה‬</w:t>
        <w:br/>
        <w:t>‫סתם‪ ,‬כלומר פגיעה מכל סוג שהוא‪ .‬מכאן‪ ,‬ששאף לתפוס ברשתו גם מעשים‬</w:t>
        <w:br/>
        <w:t>‫שאין בהם פגיעה פיזית דוקא‪ ,‬אך בוודאי ובוודאי שעל שלמותו הפיזית של‬</w:t>
        <w:br/>
        <w:t>‫הרכוש המשותף פרש המחוקק את חסותו‪ .‬גם (מ"מ הנשיא בפסק‪-‬דינו בדיון‬</w:t>
        <w:br/>
        <w:t>‫הנוסף בענין סדובסקי‪ ,]3[ ,‬הדגיש כי מצב המבנה הוא סטטי וכי הסעיף הנדון‬</w:t>
        <w:br/>
        <w:t>‫בא להבטיח את "שלמות המבנה ותקינותו"‪ .‬לפיכך‪ ,‬צדק בית‪ -‬המשפט המחוזי‬</w:t>
        <w:br/>
        <w:t>‫באמרו‪ ,‬כי מאחר ומדובר בקיר חיצוני שהוא רכוש משותף‪ ,‬לא היו המערערים‬</w:t>
        <w:br/>
        <w:t>‫רשאים לנהוג בו מנהג בעלים ולעשות בו כטוב בעיניהם‪( ".‬ע"א ‪ 395/74‬יצחק לוי‬</w:t>
        <w:br/>
        <w:t>‫נ' רבקה סמואל (פורסם בנבו‪( ))13.03.75 ,‬ההדגשות אינן במקור)‪.‬‬</w:t>
        <w:br/>
        <w:t>‫‪ .12‬בענייננו‪ ,‬אין חולק כי התקנת הפרגולה בחצר ביתו של הנתבע מהווה שינוי במובנו על פי‬</w:t>
        <w:br/>
        <w:t>‫סעיף ‪ 2‬לתקנון המצוי (למשמעות המונח שינוי ראה‪ :‬ד"נ ‪ 20/73‬יעקב שמע נ' נחמה‬</w:t>
        <w:br/>
        <w:t>‫סדובסקי (פורסם בנבו‪( ))10.03.74 ,‬להלן – עניין שמע)‪.‬‬</w:t>
        <w:br/>
        <w:t>‫‪ .13‬עיון בתמונות שצורפו לכתב התביעה ולסיכומי התובעים מעלה‪ ,‬כי הפרגולה הותקנה על‬</w:t>
        <w:br/>
        <w:t>‫גבי ולאורכו של קיר הבית המשותף המהווה רכוש משותף (ראה עמוד ‪ 16‬לכתב התביעה)‪.‬‬</w:t>
        <w:br/>
        <w:t>‫כך עולה‪ ,‬כי הקורות המרכיבות את גג הפרגולה יוצאות מקווי הבנין באופן שבו מגיעות 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 המדרכה הסמוך לכביש‪ .‬כן עולה מהתמונות כי הפרגולה ממשיכה בעצם את קו מרפסת‬</w:t>
        <w:br/>
        <w:t>‫דירתה של התובעת ‪.2‬‬</w:t>
        <w:br/>
        <w:t>‫כל זאת כפי שניתן לראות מהתמונות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עולה מהתמונות‪ ,‬כי המדובר אכן בבית חדש שמראהו החיצוני אחיד וחזיתו נקייה מכל‬</w:t>
        <w:br/>
        <w:t>‫בנייה או תוספת מתקני הצללה (למעט דירה אחת – ראה עמוד ‪ 13‬לכתב התביעה)‪ .‬בנסיבות‬</w:t>
        <w:br/>
        <w:t>‫אלה‪ ,‬סבורני כי יש ממש בטענות התובעים כי אין מדובר בפגיעה של מה בכך וכי היה על‬</w:t>
        <w:br/>
        <w:t>‫הנתבע לקבל הסכמת האסיפה הכללית לצורך כך ואף הסכמת התובעת ‪.2‬‬</w:t>
        <w:br/>
        <w:t>‫‪ .14‬אלא שהנחת המוצא מצדו של הנתבע היתה כי בניית הפרגולה נעשתה ברכושו הפרטי ועל‬</w:t>
        <w:br/>
        <w:t>‫כן לא נזקק לאישור איש ולא עומדת לתובעים זכות להתנגד לכך‪ .‬הנחה זו בטעות יסודה‪.‬‬</w:t>
        <w:br/>
        <w:t>‫ראשית‪ ,‬הפרגולה מותקנת על גבי קירות הבית המשותף המהווים רכוש משותף‪ .‬שנית‪,‬‬</w:t>
        <w:br/>
        <w:t>‫זכות הבעלות ביחידות הדיור בבית משותף אין היא כזכות הבעלות הקלאסית‪ .‬זכות זו‬</w:t>
        <w:br/>
        <w:t>‫מוגבלת בזכויות הבעלים בדירות האחרות וברכוש המשותף (עניין שמע)‪ .‬יפים לעניין זה‬</w:t>
        <w:br/>
        <w:t>‫דברי בית המשפט העליון הנכבד ברע"א ‪ 1462/10‬עטייה נ' שגיא (פורסם בנבו‪)02.08.12 ,‬‬</w:t>
        <w:br/>
        <w:t>‫על ייחודן של הזכויות הקנייניות במוסד הבית המשותף‪:‬‬</w:t>
        <w:br/>
        <w:t>‫"התפישה היא שזכויות הקניין בבית המשותף עוצבו מלכתחילה באורח שונה‬</w:t>
        <w:br/>
        <w:t>‫מזה של זכות בעלות במובן ה"קלאסי" (שהוגדרה כזכותו של אדם לעשות ולא‬</w:t>
        <w:br/>
        <w:t>‫לעשות בקניינו כרצונו)‪ ,‬כך שבעלי הדירות מוותרים על חלק מהאוטונומיה‬</w:t>
        <w:br/>
        <w:t>‫הקניינית הקנויה להם ומקנים חלק מזכויותיהם למסגרת השיתופית‬</w:t>
        <w:br/>
        <w:t>‫המתמשכת והקבועה‪ .‬דפוס זה מצר את תוכנה של זכות הקניין הנפרדת ברכוש‬</w:t>
        <w:br/>
        <w:t>‫המשותף כדי להתאימה לתכונות הייחודיות של הבית המשותף‪ .‬כך‪ ,‬בנסיבות‬</w:t>
        <w:br/>
        <w:t>‫מסוימות ניתן להגביל את יכולתו של המיעוט לכפות את רצונו על הרוב‪ ,‬גם אם‬</w:t>
        <w:br/>
        <w:t>‫משמעות הדבר היא פגיעה בזכויותיו הקנייניות של המיעוט ברכוש המשותף‪".‬‬</w:t>
        <w:br/>
        <w:t>‫‪ .15‬יודגש‪ ,‬כי חרף הצהרותיו של הנתבע בכתב ההגנה ובמהלך הדיון המקדמי כי יש בידו להשיג‬</w:t>
        <w:br/>
        <w:t>‫הסכמתם של ‪ 90%‬מבעלי הדירות בדיעבד‪ ,‬הרי שלא הובאה כל הוכחה לכך‪ .‬הלכה פסוקה‬</w:t>
        <w:br/>
        <w:t>‫היא כי מעמידים בעל‪-‬דין בחזקתו שלא ימנע מבית המשפט ראיה שהיא לטובתו‪ ,‬ואם נמנע‬</w:t>
        <w:br/>
        <w:t>‫מהבאת ראיה רלבנטית שהיא בהישג ידו‪ ,‬ואין לו לכך הסבר סביר‪ ,‬ניתן להסיק שאילו‬</w:t>
        <w:br/>
        <w:t>‫הובאה הראיה‪ ,‬הייתה פועלת נגדו (ראה ע"א ‪ 548/78‬פלונית נ' פלוני (פורסם בנבו‪,‬‬</w:t>
        <w:br/>
        <w:t>‫‪.))16.12.80‬‬</w:t>
        <w:br/>
        <w:t>‫‪ .16‬אשר על כן‪ ,‬מסקנתי היא שהפרגולה במתכונתה הנוכחית‪ ,‬בגודלה העצום הגולש אל מעבר‬</w:t>
        <w:br/>
        <w:t>‫לקווי הבנין ובמיקומה כך שהיא מהווה המשך ישיר של דירת התובעת ‪ 2‬מבלי שנתקבלה‬</w:t>
        <w:br/>
        <w:t>‫הסכמת האסיפה הכללית והסכמת התובעת‪ ,‬אינה יכולה להיוותר על כנה‪ .‬למען הזהירות‬</w:t>
        <w:br/>
        <w:t>‫אבהיר כי התקנת פרגולה בדירת גן‪ ,‬כשלעצמה‪ ,‬אינה מהווה תמיד פגיעה מן הסוג המובא‬</w:t>
        <w:br/>
        <w:t>‫בסעיף ‪ 2‬לתקנון הבית המשותף‪ .‬מדובר בצורך הולך וגובר נוכח האקלים המתחמם‪ ,‬ואפשר‬</w:t>
        <w:br/>
        <w:t>‫שמסקנתי היתה שונה אלמלא הפגיעה הניכרת בחזותו החיצונית של הבית בנסיבות‬</w:t>
        <w:br/>
        <w:t>‫המקרה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תיק‪2/64/2018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.17‬למעלה מן הצורך אציין‪ ,‬כי הטענה למטרד שנגרם בעקבות התקנת הפרגולה אינה מצויה‬</w:t>
        <w:br/>
        <w:t>‫במסגרת סמכותי כמפקחת על רישום מקרקעין (סעיף ‪ 72‬לחוק המקרקעין; עניין שמע)‪.‬‬</w:t>
        <w:br/>
        <w:t>‫כמו כן‪ ,‬טענות התובעים בדבר פגיעה בערכן של הדירות נטענו באופן כללי וללא כל ביסוס‪,‬‬</w:t>
        <w:br/>
        <w:t>‫ואין בידי לקבלן כאילו די בהעלאת טענות ערטילאיות כדי לבסס ירידת ערך בנסיבות‬</w:t>
        <w:br/>
        <w:t>‫העניין‪.‬‬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.18‬התביעה מתקבלת‪ .‬הנתבע יסיר את הפרגולה בתוך ‪ 30‬יום‪.‬‬</w:t>
        <w:br/>
        <w:t>‫‪ .19‬לאור התוצאה אליה הגעתי אני קובעת כי הנתבע יישא בהוצאות התובעים בסך של ‪2,000‬‬</w:t>
        <w:br/>
        <w:t>‫ש"ח‪ .‬סכום זה ישולם בתוך ‪ 30‬יום שאם לא כן יישא הפרשי הצמדה וריבית מיום פסק‬</w:t>
        <w:br/>
        <w:t>‫הדין 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6 ,‬בנובמבר ‪ ,2019‬ח' חשון תש"פ‪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2/64/2018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