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3/521/2018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2019-04-17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תיק‪3/521/2018 :‬‬</w:t>
        <w:br/>
        <w:t>‫מס' בקשה‪3/152/2019 :‬‬</w:t>
        <w:br/>
        <w:t>‫בפני כבוד המפקחת על רישום מקרקעין‬</w:t>
        <w:br/>
        <w:t>‫ציפי 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‫שושנה ויזל‬    ‫‪1‬‬                            ‫מבקשות‬</w:t>
        <w:br/>
        <w:t>‫אהבת שלום ‪ ,2‬בני ברק‬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‫ויינר חנה‪ ,‬ת‪.‬ז ‪34816553‬‬    ‫‪2‬‬</w:t>
        <w:br/>
        <w:t>‫אמרי ברוך ‪ ,22‬בני ברק‬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‫גרוס דוד נתן ובעלי הדירות ברח' יהודה המכבי ‪ 21‬אשדוד‬                                   ‫משיבים‬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חגי מזרחי‬</w:t>
        <w:br/>
        <w:t>‫כנפי נשרים ‪ ,13‬ירושלים‬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 ח ל ט ה‬</w:t>
        <w:br/>
        <w:t>‫כללי‬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.1‬בפניי בקשה מטעם אריה ויזל (אחי נתבעת ‪ 2‬ובנה של נתבעת ‪ 1‬ז"ל) לסילוק התביעה על‬</w:t>
        <w:br/>
        <w:t>‫הסף‪ ,‬מחמת היעדר סמכות‪.‬‬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.2‬המדובר בבית המשותף ברחוב יהודה המכבי ‪ 21‬באשדוד הידוע כגוש ‪ 2456‬חלקה ‪2‬‬</w:t>
        <w:br/>
        <w:t>‫(להלן‪" :‬הבית המשותף")‪ .‬התביעה הוגשה על ידי התובעים אשר הינם בעלי דירות בבית‬</w:t>
        <w:br/>
        <w:t>‫המשותף‪ ,‬ועניינה באישור ביצוע עבודות על פי חוק המקרקעין (חיזוק בתים משותפים‬</w:t>
        <w:br/>
        <w:t>‫מפני רעידות אדמה)‪ ,‬תשס"ח‪( 2008-‬להלן‪" :‬חוק החיזוק")‪ .‬התביעה היא להורות על‬</w:t>
        <w:br/>
        <w:t>‫קיום הסכם תמ"א ‪ 38‬ולאשר את ביצוע העבודות הנדרשות בהתאם לחוק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.3‬נתבעת ‪ 1‬רשומה כבעלת דירה הידועה כחלקת משנה ‪ 8‬בבית המשותף‪ .‬נתבעת ‪ 1‬נפטרה‬</w:t>
        <w:br/>
        <w:t>‫בשנת ‪ 2018‬ולפיכך אינה יכולה להיתבע‪ ,‬אלא יורשיה‪ ,‬על כך יפורט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.4‬נתבעת ‪ 2‬רשומה כבעלת דירה בבית המשותף הידועה כחלקת משנה 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.5‬על פי כתב התביעה במהלך שנת ‪ 2014‬התקשרה חברת "חמש אבנים יזום ובניה בע"מ"‬</w:t>
        <w:br/>
        <w:t>‫(להלן‪" :‬היזם") עם התובעים בהסכם לחיזוק המבנה ולבניית דירות נוספות בבנין (להלן‪:‬‬</w:t>
        <w:br/>
        <w:t>‫"הפרויקט")‪ .‬התוכנית כללה גריעת שטח מהדירות הדרומיות (ארבע דירות וביניהן‬</w:t>
        <w:br/>
        <w:t>‫דירתה של נתבעת ‪ )2‬של ‪ 1.5‬מ"ר מן הסלון לטובת הקמת מעלית‪ .‬לטענת התובעים‪ ,‬היזם‬</w:t>
        <w:br/>
        <w:t>‫שיפה את בעלי הדירות הללו בגין הגריעה‪ ,‬אך לאור טענות מצד בעלי דירות אחרים‪ ,‬נתן‬</w:t>
        <w:br/>
        <w:t>‫היזם את אותו הפיצוי גם לשאר בעלי הדירות‪ .‬בהתאם לדרישת הנתבעת הפורמלית ‪-‬‬</w:t>
        <w:br/>
        <w:t>‫חברת "עמיגור ניהול נכסים בע"מ" (להלן‪" :‬עמיגור")‪ ,‬אשר מנהלת שלוש מתוך ארבע‬</w:t>
        <w:br/>
        <w:t>‫הדירות ששטחן נגרע‪ ,‬נתן היזם פיצוי נוסף לחברת "עמיגור" בגין הגריעה וזו חתמה על‬</w:t>
        <w:br/>
        <w:t>‫ההסכם‪ .‬פיצוי זה הוצע כמובן גם לנתבעת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.6‬לטענת התובעים כפי שבאה לידי ביטוי בכתב התביעה‪ ,‬הנתבעות חתמו בשנת ‪ 2014‬על‬</w:t>
        <w:br/>
        <w:t>‫התחייבות הדדית ועל תשריט מפורט שנערך על ידי אדריכל מטעם היזם ובו תואר פיר‬</w:t>
        <w:br/>
        <w:t>‫המעלית‪ .‬בכך‪ ,‬למעשה‪ ,‬הביעו הנתבעות את הסכמתן לפרויקט ולקידומו על ידי היזם‪,‬‬</w:t>
        <w:br/>
        <w:t>‫אשר הסתמך על הסכמתן‪ .‬על אף חתימתן המפורשת של הנתבעות על המסמכים‬</w:t>
        <w:br/>
        <w:t>‫המקדמיים‪ ,‬וחרף הגדלת הפיצוי כמתואר לעיל‪ ,‬סירבו הנתבעות לחתום על ההסכם‬</w:t>
        <w:br/>
        <w:t>‫ולפיכך הוגשה התביעה שבנדון‪ .‬לתביעה צורפה החלטת הוועדה המקומית לאשר הבקשה‬</w:t>
        <w:br/>
        <w:t>‫בתנאים מיום ‪.19.7.18‬‬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.7‬מטעם הנתבעים לא הוגש כתב 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21.2.19‬התקיים דיון בפניי במעמד בא כוח התובעים‪ ,‬היזם ומר אריה ויזל שייצג‬</w:t>
        <w:br/>
        <w:t>‫את שתי הנתבעות‪ .‬מן הדיון עלה כי נתבעת ‪ 1‬נפטרה לאחרונה‪ .‬במעמד הדיון טען מר ויזל‬</w:t>
        <w:br/>
        <w:t>‫כי בעבר חתמו אימו ואחותו על התשריט כשדובר על גריעה משתי הדירות‪ ,‬הן מדירת‬</w:t>
        <w:br/>
        <w:t>‫נתבעת ‪ 1‬והן מדירת נתבעת ‪ .2‬יחד עם זאת‪ ,‬בהמשך התוכנית השתנתה וכעת הגריעה היא‬</w:t>
        <w:br/>
        <w:t>‫רק מדירת נתבעת ‪ .2‬עוד טען מר ויזל בדיון כי לגבי דירת נתבעת ‪ 1‬אין מניעה לחתום על‬</w:t>
        <w:br/>
        <w:t>‫ההסכם‪ ,‬אך לגבי דירת נתבעת ‪ 2‬נדרש פיצוי גדול יותר בגין גריעת השטח‪ .‬בסופו של‬</w:t>
        <w:br/>
        <w:t>‫הדיון ניתנה על ידי החלטה במסגרתה ניתן לצדדים פרק זמן כדי לנסות ולהגיע להסכמות‬</w:t>
        <w:br/>
        <w:t>‫מחוץ לכתלי אולמי‪ .‬נקבע כי הצדדים יודיעו בתוך ‪ 14‬יום האם הצליחו בכך‪ .‬בנוסף‪ ,‬נקבע‬</w:t>
        <w:br/>
        <w:t>‫כי מר אריה ויזל ירתום את אחיו‪ ,‬יתר היורשים‪ ,‬על מנת שאלה יחתמו על הסכם התמ"א‪,‬‬</w:t>
        <w:br/>
        <w:t>‫בתוך ‪ 14‬יום‪.‬‬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7.3.19‬הודיעו התובעים כי פגישה שהתקיימה בין הצדדים לא הולידה דבר‪.‬‬</w:t>
        <w:br/>
        <w:t>‫לדבריהם‪ ,‬במהלך הפגישה‪ ,‬ניתנה לנתבעת ‪ 2‬הצעה נדיבה ביותר אולם היא לא השיבה‬</w:t>
        <w:br/>
        <w:t>‫כלל להצעה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לסילוק על הסף‬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.10‬ביום ‪ 11.3.19‬וכן ביום ‪ 19.3.19‬הגיש מר ויזל הודעות בהן ביקש בעצם את סילוק התביעה‬</w:t>
        <w:br/>
        <w:t>‫על הסף‪ .‬לטענתו‪ ,‬אין בידי ערכאה זו הסמכות העניינית לדון בביצוע עבודות בקניין פרטי‪,‬‬</w:t>
        <w:br/>
        <w:t>‫אלא ברכוש משותף בלבד‪ .‬לפיכך‪ ,‬נטען כי אין סמכות למפקחת לכפות על הנתבעות‬</w:t>
        <w:br/>
        <w:t>‫חתימה על ההסכם הכולל גריעה משטח דירת נתבעת ‪ .2‬לדידם‪ ,‬חתימותיהן של הנתבעות‬</w:t>
        <w:br/>
        <w:t>‫על ההתחייבות ההדדית לכדאיות הפרויקט לפני כ‪ 6-‬שנים אינן מקימות יחסים חוזיים‬</w:t>
        <w:br/>
        <w:t>‫מחייבים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.11‬בתגובתם טענו התובעים כי התנהלות מר ויזל חסרת תום לב וכל מטרתה לעכב את‬</w:t>
        <w:br/>
        <w:t>‫ההליך‪ .‬לשיטתם‪ ,‬בהתאם לפסק הדין בענין ע"א ‪ 3700/15‬אורי רוט נ' מיכל עגנון (פורסם‬</w:t>
        <w:br/>
        <w:t>‫בנבו‪ )27.06.2016 ,‬ופסק הדין בענין עש"א (מחוזי ת"א) ‪ 48996-10-18‬מזל כלב נ' בן אורי‬</w:t>
        <w:br/>
        <w:t>‫(‪ )1973‬חברה לעבודות ציבוריות ובניין בע"מ (פורסם בנבו‪ ,)09.12.2018 ,‬אליהם הופנה‬</w:t>
        <w:br/>
        <w:t>‫מר ויזל על ידי המפקחת‪ ,‬סמכות המפקחת לפי חוק החיזוק היא סמכות רחבה וחולשת‬</w:t>
        <w:br/>
        <w:t>‫גם על עבודות ברכוש הפרטי‪ .‬על כן‪ ,‬לטענתם‪ ,‬יש לדחות את הבקשה לסילוק התביעה על‬</w:t>
        <w:br/>
        <w:t>‫הסף מחוסר סמכות‪.‬‬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.12‬לאחר שעיינתי בבקשה‪ ,‬בתגובת התובעים ובכתב התביעה הגעתי לכלל מסקנה כי דין‬</w:t>
        <w:br/>
        <w:t>‫הבקשה להידחות‪ .‬להלן טעמיי‪.‬‬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.13‬סעיף ‪ 72‬לחוק המקרקעין‪ ,‬תשכ"ט – ‪( 1969‬להלן‪" :‬חוק המקרקעין")‪ ,‬קובע את‬</w:t>
        <w:br/>
        <w:t>‫סמכויותיו של המפקח על רישום המקרקעין‪ ,‬וזו לשונו‪:‬‬</w:t>
        <w:br/>
        <w:t>‫"(א) סכסוך בין בעלי דירות בבית משותף בדבר זכויותיהם או חובותיהם‬</w:t>
        <w:br/>
        <w:t>‫לפי התקנון או לפי סעיפים ‪ 59 ,58‬או ‪59‬א עד ‪59‬ג ו‪59-‬ה עד ‪59‬ח‪ ,‬לפי סעיף‬</w:t>
        <w:br/>
        <w:t>‫‪1‬א לחוק המקרקעין (החלפת ספק גז המספק גז באמצעות מערכת גז‬</w:t>
        <w:br/>
        <w:t>‫מרכזית)‪ ,‬התשנ"א‪ ,1991-‬לפי חוק המקרקעין (חיזוק בתים משותפים‬</w:t>
        <w:br/>
        <w:t>‫מפני רעידות אדמה)‪ ,‬התשס"ח‪ 2008-‬או לפי סעיפים ‪6‬נט עד ‪6‬סא‪21 ,‬ב ו‪-‬‬</w:t>
        <w:br/>
        <w:t>‫‪27‬ג לחוק הבזק‪ ,‬תשמ"ב‪ 1982-‬יכריע בו המפקח‪.‬‬</w:t>
        <w:br/>
        <w:t>‫(ב) סכסוך בין בעלי דירות בבית משותף בדבר הסגת גבול מצד בעל דירה‬</w:t>
        <w:br/>
        <w:t>‫לגבי דירה אחרת או לגבי הרכוש המשותף‪ ,‬רשאי התובע להביאו‪ ,‬לפי‬</w:t>
        <w:br/>
        <w:t>‫בחירתו‪ ,‬לפני בית משפט מוסמך או לפני המפקח‪.‬‬</w:t>
        <w:br/>
        <w:t>‫(ג) האמור בסעיפים קטנים (א) ו‪(-‬ב) יחול גם במקרה שמחזיק הדירה‬</w:t>
        <w:br/>
        <w:t>‫מטעם בעל הדירה או המתחזק הוא צד לסכסוך‪ ,‬ואם היתה דירה מוחכרת‬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‫בחכירה לדורות או בחכירת משנה לדורות ‪ -‬גם אם צד לסכסוך הוא‬</w:t>
        <w:br/>
        <w:t>‫המחכיר לדורות או מחכיר המשנה לדורות‪.‬‬</w:t>
        <w:br/>
        <w:t>‫(ד) האמור בסעיף זה אינו גורע מתקפו של הסכם למסור סכסוכים כאמור‬</w:t>
        <w:br/>
        <w:t>‫להכרעת בורר‪.‬‬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.14‬בתי המשפט נדרשו לא אחת לשאלת רוחב הסמכות הקבועה בסעיף ‪ 72‬דלעיל באשר‬</w:t>
        <w:br/>
        <w:t>‫לסכסוכים הנובעים מחוק החיזוק‪ .‬כב' הש' דנציגר בע"א ‪ 3700/15‬אורי רוט נ' מיכל עגנון‬</w:t>
        <w:br/>
        <w:t>‫(פורסם בנבו‪( )27.06.2016 ,‬להלן‪" :‬עניין רוט") קובע כי המפקח על רישום מקרקעין‬</w:t>
        <w:br/>
        <w:t>‫מוסמך לדון בשאלות קנייניות העולות אגב יישומה של תמ"א ‪ .38‬על פי פסק דינו‪ ,‬לשונו‬</w:t>
        <w:br/>
        <w:t>‫של סעיף ‪ 72‬היא רחבה וחד משמעית ועל פיה המחוקק הקנה בצורה מפורשת סמכות‬</w:t>
        <w:br/>
        <w:t>‫ייחודית למפקח לדון בכל סכסוך בין בעלי דירות בבית משותף‪ ,‬בדבר זכויותיהם או‬</w:t>
        <w:br/>
        <w:t>‫חובותיהם‪ ,‬הנובע מחוק החיזוק‪ .‬גם תכלית החוק מובילה על פי פסק הדין בענין רוט‬</w:t>
        <w:br/>
        <w:t>‫לאותה מסקנה‪ ,‬וכדברי כב' הש' דנציגר בפסק דינו‪:‬‬</w:t>
        <w:br/>
        <w:t>‫"כאמור‪ ,‬מטרתו של החוק היא עידודם של בעלי דירות לבצע עבודות חיזוק מכוח תמ"א‬</w:t>
        <w:br/>
        <w:t>‫‪ ,38‬בין היתר‪ ,‬על דרך הפחתת הרוב הדרוש בחוק המקרקעין לקבלת החלטה בנוגע‬</w:t>
        <w:br/>
        <w:t>‫לביצוע עבודות ברכוש המשותף‪ .‬העברת סכסוכים לפי חוק החיזוק לסמכותו של‬</w:t>
        <w:br/>
        <w:t>‫המפקח היא מנגנון נוסף שנועד להקל על ניצול זכויות בנייה וביצוע עבודות ברכוש‬</w:t>
        <w:br/>
        <w:t>‫המשותף מכוח תמ"א ‪ ,38‬הקלה שנולדה על רקע הצורך הציבורי החשוב שבחיזוק בתים‬</w:t>
        <w:br/>
        <w:t>‫משותפים ושיפור עמידותם מפני רעידת אדמה‪ .‬רצון זה של המחוקק הובע‬</w:t>
        <w:br/>
        <w:t>‫בבירור בסעיף ‪(72‬א) לחוק המקרקעין ובדברי ההסבר לחוק החיזוק‪ .‬רצון זה שלוב גם‬</w:t>
        <w:br/>
        <w:t>‫בהוראות נוספות של חוק החיזוק (ראו למשל‪ ,‬סעיפים ‪5‬א ו‪.")6-‬‬</w:t>
        <w:br/>
        <w:t>‫בנוסף יש להפנות לדברי כב' הש' סולברג בפסק הדין בעניין רוט לפיהם‪" :‬הוראת סעיף‬</w:t>
        <w:br/>
        <w:t>‫‪(5‬ב) לחוק המקרקעין (חיזוק מפני רעידות אדמה)‪ ,‬תשס"ח – ‪( 2008‬להלן‪" :‬חוק‬</w:t>
        <w:br/>
        <w:t>‫החיזוק") מלמדתנו באופן מפורש על סמכותו של המפקח לדון גם בזכויות קנייניות"‪.‬‬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.15‬בעש"א (מחוזי ת"א) ‪ 48996-10-18‬מזל כלב נ' בן אורי (‪ )1973‬חברה לעבודות ציבוריות‬</w:t>
        <w:br/>
        <w:t>‫ובניין בע"מ (פורסם בנבו‪ )09.12.2018 ,‬עלתה השאלה האם בסמכות המפקח לאשר ביצוע‬</w:t>
        <w:br/>
        <w:t>‫עבודות במסגרת תמ"א ‪ 38‬הדורשות הריסה של יחידה בבית המשותף (מחסן) ובנייתה‬</w:t>
        <w:br/>
        <w:t>‫מחדש במיקום אחר‪ .‬בעניין זה נקבע על ידי כב' הש' ביבי כי המפקח על רישום מקרקעין‬</w:t>
        <w:br/>
        <w:t>‫מוסמך לאשר עבודות ברכוש המשותף במסגרתן תיהרס היחידה‪ .‬כב' הש' ביבי למדה‬</w:t>
        <w:br/>
        <w:t>‫זאת מקריאת סעיף ‪5‬א לחוק החיזוק אשר הקנה סמכות למפקח על רישום מקרקעין‬</w:t>
        <w:br/>
        <w:t>‫לאשר ביצוע עבודה ברכוש המשותף שמטרתה הריסת בניין קיים והקמתו מחדש וזאת‬</w:t>
        <w:br/>
        <w:t>‫בשילוב עם הגדרת המילה "בניין" בחוק התכנון והבניה‪ ,‬תשכ"ה‪ 1965-‬הקובע כי "בניין"‬</w:t>
        <w:br/>
        <w:t>‫הינו גם כל חלק של המבנה‪ .‬לפי פסק דינה של כב' הש' ביבי קביעה זו משתלבת באופן‬</w:t>
        <w:br/>
        <w:t>‫הרמוני עם הוראות 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.16‬אין לי אלא לצעוד בדרך סלולה זו ולקבוע כי דין הבקשה להידחות וכי יש בסמכותי לדון‬</w:t>
        <w:br/>
        <w:t>‫בתביעה העומדת בפניי שעניינה פגיעה ברכוש פרטי במסגרת עבודות החיזוק‪ .‬ככל שניתנה‬</w:t>
        <w:br/>
        <w:t>‫הסמכות למפקח על רישום מקרקעין לאשר עבודות במסגרתן ייהרס בניין שלם ודאי כי‬</w:t>
        <w:br/>
        <w:t>‫כוונת המחוקק היתה ליתן סמכות למפקח לאשר עבודות במסגרתן נוצרת גריעה של שטח‬</w:t>
        <w:br/>
        <w:t>‫מדירה לטובת 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.17‬אשר על כן‪ ,‬דין הבקשה להידחות‪ .‬מר ויזל ונתבעת ‪ 2‬ישאו בהוצאות בקשה זו בסך ‪1,500‬‬</w:t>
        <w:br/>
        <w:t>‫ש"ח לטובת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.18‬עוד אני מורה כי כיוון שנתבעת ‪ 1‬אינה בין החיים עוד‪ ,‬יתוקן כתב התביעה כך שהוא יוגש‬</w:t>
        <w:br/>
        <w:t>‫כנגד יורשיה וזאת בתוך ‪ 30‬יום‪ .‬ככל שלא ניתן צו ירושה יפנה ב"כ התובעים לרשם‬</w:t>
        <w:br/>
        <w:t>‫הירושות לשם מתן צו ירושה כבעל עניין‪ .‬לאחר הגשת כתב התביעה המתוקן אקבע את‬</w:t>
        <w:br/>
        <w:t>‫המשך ההליכים 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היום‪ ,14.4.19 ,‬ט' ניסן תשע"ט‪ ,‬בהיעדר הצדדים‪.‬‬</w:t>
        <w:br/>
        <w:t>‫______________‬</w:t>
        <w:br/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3/521/2018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