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1/221/2017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תיק‪/122/122/4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‫ריצ'ארד מאיר בנפרגדג'‬       ‫התובע‪:‬‬</w:t>
        <w:br/>
        <w:t>‫ע"י ב"כ עוה"ד מיכל בן צבי‬</w:t>
        <w:br/>
        <w:t>‫מרחוב הבונים ‪ 6‬רמת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עמדי‬       ‫הנתבע‪:‬‬</w:t>
        <w:br/>
        <w:t>‫ע"י ב"כ עוה"ד יגאל מור‬</w:t>
        <w:br/>
        <w:t>‫מרחוב יפו ‪ 616‬ירושלים‬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‫הליך זה עניינו בשימושים שעושה הנתבע ברכוש המשותף – ארגז אחסון ברחבה המשותפת‬</w:t>
        <w:br/>
        <w:t>‫בחזית הבית ומנוע מזגן על קיר חיצוני‪.‬‬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.1‬התובע‪ ,‬בעלים של שליש מהזכויות ביחידות בבית ברחוב עזה ‪ 11‬ירושלים הבנוי על חלקה‬</w:t>
        <w:br/>
        <w:t>‫‪ 26‬בגוש ‪ ,20066‬הגיש תביעה כנגד הנתבע ‪ -‬דייר מוגן בחנות בקומת הקרקע בבית (תת‬</w:t>
        <w:br/>
        <w:t>‫חלקה ‪ )1‬המפעיל בה מעדנייה‪.‬‬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.6‬הבית רשום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טען כי בשנת ‪ 6011‬קיבל הנתבע אישור להציב ארגז אחסון ברחבה המהווה רכוש‬</w:t>
        <w:br/>
        <w:t>‫משותף וזאת תמורת תשלום חודשי בסך של ‪ .₪ 200‬שימוש זה הפך למטרד והנתבע החל‬</w:t>
        <w:br/>
        <w:t>‫לנהוג ברחבה מנהג בעלים‪ ,‬לרבות‪ ,‬השלכת קרטונים ברחבה והותרת זבל‪ .‬מאז ‪16/11‬‬</w:t>
        <w:br/>
        <w:t>‫הנתבע גם הפסיק לשלם את הסכום שהוסכם ועל אף דרישה לפנות את המחסן לא עשה כן‬</w:t>
        <w:br/>
        <w:t>‫עד עתה‪ .‬השימוש לטובת ארגז האחסון הינו שימוש ייחודי ברכוש המשותף‪ .‬בנוסף‪,‬‬</w:t>
        <w:br/>
        <w:t>‫הנתבע תלה גם מנוע מזגן על קיר הבית באופן הגורם מפגע אסתטי ומהווה מטרד רעש‪,‬‬</w:t>
        <w:br/>
        <w:t>‫תוך פגיעה בעבודות התחזוקה והשיפוץ שבוצעו‪ .‬טענות בדבר מטרות זרות אין בהן דבר –‬</w:t>
        <w:br/>
        <w:t>‫ממילא בידי התובע עילות פינוי כנגד הנתבע לו זו היתה מטרת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טען כי מעת כניסתו לנכס כדייר מוגן עשה שימוש במחסן שהוצב בחצר‪ .‬רק לאור‬</w:t>
        <w:br/>
        <w:t>‫בקשת הבעלים להעתיק את המחסן הקיים למיקום אחר בשל עבודות השיפוץ הוא הועבר‬</w:t>
        <w:br/>
        <w:t>‫והוחזר אח"כ למיקומו הנוכחי‪ ,‬בהיקף מצומצם יותר‪ ,‬ובהסכמה מלאה של בעלי הזכויות‪.‬‬</w:t>
        <w:br/>
        <w:t>‫מדובר בארגז הכרחי לתפקוד החנות ובזכות הנתבע להחזיקו כדין‪ .‬התשלום לא נדרש על‬</w:t>
        <w:br/>
        <w:t>‫ידי התובע וכל המטרה בתובענה הינה להפעיל לחץ על הנתבע לוותר על זכויותיו‪ .‬הנתבע‬</w:t>
        <w:br/>
        <w:t>‫היה זה אשר ביקש לשפץ את החנות ונענה בסירוב‪ .‬בסופו של יום בוצעו השיפוצים בשל‬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תיק‪/122/122/4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‫מצב הנכס ורק בתקופה זו היו ארגזים וקרטונים בחצר‪ .‬שמירה על ניקיון ואסתטיקה‬</w:t>
        <w:br/>
        <w:t>‫חשובים לנתבע ולעסק המנוהל בו‪ .‬המזגן הוזז לאור בקשת התובע בהתייחס למיקומו של‬</w:t>
        <w:br/>
        <w:t>‫מנוע המזגן הקודם‪ ,‬משך ‪ 41‬שנים‪ ,‬לעסק הנתבע‪ .‬מדובר בשימוש סביר במדינה חמה‪.‬‬</w:t>
        <w:br/>
        <w:t>‫התובע אינו בה בידיים נקיות‪ ,‬כאשר מטרתו להפעיל לחץ על הנתבע לפנות את בית העסק‪,‬‬</w:t>
        <w:br/>
        <w:t>‫הוא מפעיל את זכותו הקניינית בחוסר תום לב ואינו זכאי לסעדים המבוקשים מחמת‬</w:t>
        <w:br/>
        <w:t>‫טעמים של 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20.03.13‬נערך דיון מקדמי במסגרתו הגיעו הצדדים להסכמה לפיה התחייב הנתבע‬</w:t>
        <w:br/>
        <w:t>‫שלא להניח חפצים‪ ,‬מטלטלין וכיוצא בזה‪ ,‬לרבות ארגזים וסחורה ברכוש המשותף מחוץ‬</w:t>
        <w:br/>
        <w:t>‫לארגז האחסון‪ .‬עוד הוסכם כי מבחינה דיונית יינתן פסק דין בתובענה לעניין ארגז האחסון‬</w:t>
        <w:br/>
        <w:t>‫ומנוע המזגן לאחר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10.00.13‬נערך ביקור במקום במעמד הצדדים ומשלא עלה בידי להביא את הצדדים‬</w:t>
        <w:br/>
        <w:t>‫להסכמות באותו המועד נקבעה פרוצדורה להגשת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.3‬נדון בשני רכיבי התביעה שנותרו להכרעתי כסדרם‪.‬‬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‫ארגז האחסון‬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.1‬לאסיפה הכללית בבית נתונה הסמכות להחליט על השימוש שיעשה ברכוש המשותף (ע"א‬</w:t>
        <w:br/>
        <w:t>‫‪ 02/14‬שלמה קדמי ואח' נ' קווין יערי ואח' פ"ד מ(‪.)364 )1‬‬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.0‬על פי ההלכה שנפסקה בע"א ‪ 140/32‬וינטרס ואח' נ‪ .‬זמורה ואח'‪ ,‬פ"ד כח' (‪ 641 )1‬זכאי‬</w:t>
        <w:br/>
        <w:t>‫בעל דירה לעשות שימוש רגיל וסביר ברכוש המשותף על פי ייעודו לפי תנאי המקום והזמן‬</w:t>
        <w:br/>
        <w:t>‫או על פי כוונת הצדדים‪ ,‬ובלבד שלא ימנע מבעל דירה אחרת לעשות אותו שימוש‪ ,‬וזאת‬</w:t>
        <w:br/>
        <w:t>‫גם מבלי לקבל את ההסכמה של האסיפה הכללית (ר' גם ע"א ‪ 301/36‬פרשקר נ' רוזנברג‬</w:t>
        <w:br/>
        <w:t>‫פ"ד כח (‪ ;113 )6‬ע"א ‪ 411/16‬וילנר נ' גולני פ"ד מב (‪ 40 )1‬וכן המ' ‪ 162/11‬בודנוף נ'‬</w:t>
        <w:br/>
        <w:t>‫נציגות הבית המשותף‪ ,‬פ"ד לה(‪.)633 )4‬‬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ששקלתי את טיעוני הצדדים ועל יסוד התרשמותי הבלתי אמצעית בביקור במקום‬</w:t>
        <w:br/>
        <w:t>‫אני מוצא לנכון לקבל את התביעה בהקשר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.11‬ראשית‪ ,‬לא עלה בידי הנתבע להציג‪ ,‬וגם לא נטען כי קיימת‪ ,‬הסכמה של רוב בעלי דירות‬</w:t>
        <w:br/>
        <w:t>‫בבית לשימוש כאמור‪ .‬ויודגש‪ ,‬התובע עצמו הינו בעלים של שליש מכלל היחידות בבית‬</w:t>
        <w:br/>
        <w:t>‫והנתבע הינו אך שוכר בדיירות מוגנת וללא מעמד קנייני‪ .‬בכל הקשור להסכמה היסטורית‬</w:t>
        <w:br/>
        <w:t>‫נטענת עוד נדון להלן ובנפרד‪.‬‬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תיק‪/122/122/4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.16‬שנית‪ ,‬אין ולא יכולה להיות מחלוקת כי ארגז האחסון‪ ,‬המשמש את הנתבע בלבד‪ ,‬הינו‬</w:t>
        <w:br/>
        <w:t>‫בגדר שימוש ייחודי ברכוש המשותף – אין מי מבעלי הדירות האחרים אשר יכול לעשות‬</w:t>
        <w:br/>
        <w:t>‫שימוש זהה או דומה שעה שארגז האחסון הנעול ומאוחסנים בו משקאות של בית העסק‬</w:t>
        <w:br/>
        <w:t>‫(עמוד ‪ 1‬לפרוטוקול ביקור במקום שורות ‪.)10-11‬‬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.12‬שלישית‪ ,‬השימוש בארגז האחסון‪ ,‬ועל כך אין מחלוקת‪ ,‬הינו שימוש מסחרי‪ .‬ככזה אין‬</w:t>
        <w:br/>
        <w:t>‫הצדקה להתירו במסגרת הרכוש המשותף ולאשרו כ"שימוש סביר" ‪ -‬זקוק הנתבע למקום‬</w:t>
        <w:br/>
        <w:t>‫אחסון עליו לאתרו במסגרת הנכס שבשימושו או לחילופין באמצעות השכרת מקום אחסון‬</w:t>
        <w:br/>
        <w:t>‫מתאים אחר בתחום הבית או מחוצה לו‪ .‬למעשה‪ ,‬וגם על כך אין מחלוקת‪ ,‬זה מה שעשה‬</w:t>
        <w:br/>
        <w:t>‫הנתבע גם בנוגע לארגז האחסון הנוכחי ‪ -‬ניתנה הסכמה לשימוש אך זאת בכפוף לתשלום‬</w:t>
        <w:br/>
        <w:t>‫דמי השימוש לבעלים‪ .‬הצורך במקום אחסון אין בו די כדי להקנות או להצדיק או להתיר‬</w:t>
        <w:br/>
        <w:t>‫שימוש ייחודי ברכוש המשותף לצורך מסחרי‪.‬‬</w:t>
        <w:br/>
        <w:t>‫ויודגש‪ ,‬טענה זו של הנתבע‪ ,‬אם תתקבל‪ ,‬יכולה להצדיק‪ ,‬לכאורה‪ ,‬גם פתיחה של דוכן‬</w:t>
        <w:br/>
        <w:t>‫מכירה ברכוש המשותף או הרחבת העסק לרחבת הכניסה המשותפת בשל צורך במקום‬</w:t>
        <w:br/>
        <w:t>‫נוסף או בשל גודלה הקטן של היחידה שבשימושו ‪ -‬כשם שברור שהעסק אינו יכול לצאת‬</w:t>
        <w:br/>
        <w:t>‫את גבולות הנכס לשם פעולתו‪ ,‬כך נכונים הדברים גם בנוגע למקומות אחסון נדרשים‪ ,‬ודאי‬</w:t>
        <w:br/>
        <w:t>‫לצורך מסחרי (ר' בהקשר זה תיק (מפקח ת"א) ‪ 136/16‬נציגות הבית המשותף ברחוב‬</w:t>
        <w:br/>
        <w:t>‫אבא הלל ‪ 88‬רמת גן נ' אליהו בושרי (פורסם באתר משרד המשפטים) תיק ‪1/161/11‬‬</w:t>
        <w:br/>
        <w:t>‫נציגות הבית המשותף רחוב יפו ‪ 212‬מבנה ‪ 2‬ירושלים נ' עזבון ברוך אלה ואח' (פורסם‬</w:t>
        <w:br/>
        <w:t>‫באתר משרד המשפטים))‪ .‬הדברים דומים למעשה לטענה של בעל דירה לפיה בשל מחסור‬</w:t>
        <w:br/>
        <w:t>‫במקום אחסון בדירתו הוא מתקין ברכוש המשותף מחסן‪ ,‬אפילו מחסן ארעי‪ ,‬ללא כל‬</w:t>
        <w:br/>
        <w:t>‫הסכמה של בעלי הדירות האחרים‪ .‬טענה ממן זו‪ ,‬אפילו מצדו של בעל דירה‪ ,‬לא ניתן לקבל‬</w:t>
        <w:br/>
        <w:t>‫(ר' בהשלכה תיק ‪ 01/231/11‬ירון גבאי נ' דוד שמטוב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.14‬רביעית‪ ,‬על פי סיכומי התובע‪ ,‬הרי שבדעת בעלי הדירות להסדיר את הליקויים ברחבה‬</w:t>
        <w:br/>
        <w:t>‫המשותפת כפי שאותרו בביקור במקום‪ ,‬לאחר הסרת הארון‪ .‬בביקור במקום התברר כי‬</w:t>
        <w:br/>
        <w:t>‫שיפוץ ברחבה חשוב גם לעסק הנתבע‪ ,‬אולי אף יותר מאשר ארון האחסון האמור – רצפות‬</w:t>
        <w:br/>
        <w:t>‫הרחבה שבורות ומסוכנות והיא מלוכלכת ולקויה (עמוד ‪ 1‬לפרוטוקול ביקור במקום שורה‬</w:t>
        <w:br/>
        <w:t>‫‪ .)64‬מכל מקום‪ ,‬הביקור במקום גם לימד כי ללא הסרת הארון הרי שביצוע עבודות לשיפוץ‬</w:t>
        <w:br/>
        <w:t>‫הרחבה יהיה בעייתי וממילא לא יוכל להיות מושלם‪ .‬צדק רב קיים בטענת התובע כי אם‬</w:t>
        <w:br/>
        <w:t>‫מבוצעות עבודות שיפוץ הרי שיש לבצען בהיקפן המלא והראוי‪.‬‬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.11‬חמישית‪ ,‬אינני מוצא כי הדרישה לסילוק ארון הפח יש בה משום חוסר תום לב או עמידה‬</w:t>
        <w:br/>
        <w:t>‫שלא כדין על זכות קניינית‪ .‬דווקא בבית הנדון ‪ -‬לאור אופיו המשולב של מגורים ומסחר‬</w:t>
        <w:br/>
        <w:t>‫ובמיקומו הפיזי‪ ,‬יש לשמור בדווקנות על זכויות בעלי הדירות והמשתמשים בבית‪ .‬הותרת‬</w:t>
        <w:br/>
        <w:t>‫שימוש ייחודי מסחרי ברכוש המשותף תהווה פרץ לפעילויות דומות נוספות גם של בעלי‬</w:t>
        <w:br/>
        <w:t>‫זכויות אחרים ובעיקר מחזיקים‪ .‬בהקשר שכזה כבר פסקה ההלכה כי "אם תותר הרצועה‪,‬‬</w:t>
        <w:br/>
        <w:t>‫ובית המשפט יתן גושפנקא לפגיעות ברכוש המשותף‪ ,‬שאינן אפסיות עד שכל בר‪-‬דעת‬</w:t>
        <w:br/>
        <w:t>‫יראה בהן דבר של מה בכך‪ ,‬עלול הדבר לגרום להתמוטטותו של מוסד הבתים המשותפים‪,‬‬</w:t>
        <w:br/>
        <w:t>‫שיסודותיו מורכבים ומפותלים בלאוי הכי‪ ,‬עד כדי כך שאיש הישר בעיניו יעשה ברכוש‪,‬‬</w:t>
        <w:br/>
        <w:t>‫שהוא נחלת הדיירים כולם" (בע"א ‪ 02/11‬אליאס נ‪ .‬שיפר לז (‪ ;444 )6‬ר' גם בהקשר זה‬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תיק‪/122/122/4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‫בהרחבה בתיק (מפקח ת"א) ‪ 62/16‬נציגות הבית המשותף רחוב מרחביה ‪ 11‬תל אביב נ'‬</w:t>
        <w:br/>
        <w:t>‫משה אלגזי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.16‬אציין כי הנתבע מרכז טענותיו בהליך במישור שאלת תום הלב של התובע‪ .‬דא עקא‪,‬‬</w:t>
        <w:br/>
        <w:t>‫הנתבע אינו בעל זכות קניין אלא אך שוכר בלבד אשר יונק את זכויותיו ממערכת היחסים‬</w:t>
        <w:br/>
        <w:t>‫שבינו לבין בעלי הזכויות ביחידה שבשימושו (שהתובע הינו אחד מאלו)‪ .‬לא ניתן לגרוס‬</w:t>
        <w:br/>
        <w:t>‫כי זכות הקניין של בעלי הזכויות בבית תיסוג מפני זכותו של שוכר אך בשל עמידה של‬</w:t>
        <w:br/>
        <w:t>‫הראשונים על זכויותיהם ‪ -‬ככל שלשוכר זכות חוקית‪ ,‬רשאי הוא לממשה‪ .‬אולם‪ ,‬ככל שאין‬</w:t>
        <w:br/>
        <w:t>‫בידו זכות חוקית הרי שדי בעצם זכותם הקניינית של הבעלים לשלול טענה בגין חוסר תום‬</w:t>
        <w:br/>
        <w:t>‫לב עקב נקיטת הליכים למימוש זכותם‪ .‬ויוזכר‪ ,‬זכות הקניין הינה זכות יסוד במשפטנו‪.‬‬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.13‬בהקשר זה אציין עוד כי גם לא מצאתי הצדק בטענת הנתבע כי מטרתה של תובענה זו‬</w:t>
        <w:br/>
        <w:t>‫להביא לסילוק ידו מהחנות – סעד כאמור אינו מצוי לפתחי וממילא אינני מוסמך לדון‬</w:t>
        <w:br/>
        <w:t>‫בטענות הקשורות במערכת היחסים שבין בעל הנכס לבין הדייר המוגן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.11‬שישית‪ ,‬אף אם נקבל את טענתו של הנתבע כי היה לו ארון אחסון במיקום זה או אחר‬</w:t>
        <w:br/>
        <w:t>‫בעבר‪ ,‬שהועתק בהסכמה ושונה עד למיקומו הנוכחי‪ ,‬אין בכך די כדי להצדיק את דחיית‬</w:t>
        <w:br/>
        <w:t>‫התובענה‪.‬‬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.10‬אומנם‪ ,‬הסכמת בעלי הדירות לשימוש ברכוש המשותף והקניית זכויות קניינות איננה‬</w:t>
        <w:br/>
        <w:t>‫חייבת להינתן בכתב ואף הסכמה בעל פה בהקשר זה קבילה‪ .‬הסכמה שכזו גם יכולה לחייב‬</w:t>
        <w:br/>
        <w:t>‫בעלי דירות אחרים שידעו על קיומה ונהגו על פי מציאות קיימת‪ .‬הסכמה למתן רשות‬</w:t>
        <w:br/>
        <w:t>‫שימוש יכולה להילמד גם מכללא ומהתנהגות הצדדים לאורך שנים‪ .‬אולם‪ ,‬בכדי ליתן‬</w:t>
        <w:br/>
        <w:t>‫תוקף קנייני להסכמה הרי שזו צריכה להיות מפורשת ולא ניתן ללמוד עליה במשתמע (ע"א‬</w:t>
        <w:br/>
        <w:t>‫‪ 111/11‬כליפא נ' שאול פ"ד לו(‪ ;31 )2‬ע"א (מחוזי ‪ -‬ת"א) ‪ 1060/02‬בובליל ישראל נ'‬</w:t>
        <w:br/>
        <w:t>‫שטיינר יוסף (פורסם בנבו); ר' ע"א ‪( 0106/06‬מחוזי ‪ -‬י‪-‬ם) רונית לומברוזו נ' מיכאל‬</w:t>
        <w:br/>
        <w:t>‫קובנר (פורסם בנבו); ע"א ‪ 26/33‬טבוליצקי נ' בית כנסת פד"י לא(‪.)610 )2‬‬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.60‬מאידך‪ ,‬רק במקרים מיוחדים שבהם אין שינוי נסיבות המצדיק חזרה מהסכמה‪ ,‬ושבהם‪,‬‬</w:t>
        <w:br/>
        <w:t>‫בהסתמך על מתן הרישיון‪ ,‬נוצרה צפייה לגיטימית אצל בעל הרישיון כי הרשות ניתנה‬</w:t>
        <w:br/>
        <w:t>‫לצמיתות‪ ,‬אפשר ושיקולי הצדק יביאו להכרה ברשות השימוש כבלתי ניתנת לביטול‪ ,‬אף‬</w:t>
        <w:br/>
        <w:t>‫בהעדר הסכמה מפורשת מצד בעל הקניין (ר' ע"א ‪ 26/33‬טבוליצקי נ' בית כנסת פד"י‬</w:t>
        <w:br/>
        <w:t>‫לא(‪ ;610 )2‬ע"א ‪ 3120/00‬אלוני נ' ארד פ"ד נח(‪ ;63 ,)4‬ע"א ‪ 1126/01‬קוגלמס נ'‬</w:t>
        <w:br/>
        <w:t>‫קוגלמס פ"ד מט(‪ ;410 )6‬ע"א ‪ 6126/00‬אריה בצר נ' צילביץ נחמה פ"ד מו(‪ ;114 )1‬ע"א‬</w:t>
        <w:br/>
        <w:t>‫‪ 111/11‬ציזיק נ' הורוביץ פ"ד מ(‪ ;261 )1‬ע"א ‪ 111/36‬לוי נ' ויימן פ"ד לא(‪ ;163 )6‬ע"מ‬</w:t>
        <w:br/>
        <w:t>‫‪ 6242/16‬פלונית נ' פלונית (פורסם בנבו))‪ .‬שיקולי הצדק בהקשר זה יתבססו‪ ,‬בין היתר‪,‬‬</w:t>
        <w:br/>
        <w:t>‫על בחינת כוונת הצדדים בעת יצירת הרישיון‪ ,‬תנאי הרישיון‪ ,‬משך זמן ההחזקה ללא‬</w:t>
        <w:br/>
        <w:t>‫התנגדות והשקעות שהשקיע בעל הרישיון בנכס (היקפן‪ ,‬טיבן והסכמת בעל הזכויות‬</w:t>
        <w:br/>
        <w:t>‫לביצוען) (ר' עמ"ש ‪ 23001-01-14‬פלונים נ' פלוני (פורסם בנבו) והאזכורים שם)‪ .‬תום‬</w:t>
        <w:br/>
        <w:t>‫הלב של הצדדים מהווה גם הוא רכיב נדרש בבחינת שיקולי הצדק‬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תיק‪/122/122/4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.61‬בנסיבות דנן הנתבע אינו עומד באיזה מהתנאים הנדרשים ‪-‬‬</w:t>
        <w:br/>
        <w:t>‫אין מחלוקת כי הארון הותקן בהסכמה שניתנה (בין על ידי בעלים המקוריים‪ ,‬כנטען‬</w:t>
        <w:br/>
        <w:t>‫בנספח א' לכתב ההגנה‪ ,‬בין בגין החלפת ארון לבקשת בעלי הזכויות‪ ,‬כטענת הנתבע‪ ,‬ובין‬</w:t>
        <w:br/>
        <w:t>‫בהתקנה חדשה‪ ,‬כטענת התובע)‪.‬‬</w:t>
        <w:br/>
        <w:t>‫אין מחלוקת כי בגין השימוש בארון ניתן תשלום משך תקופה ארוכה על פי אותה הסכמה‬</w:t>
        <w:br/>
        <w:t>‫(כ‪ 4 -‬שנים)‪.‬‬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נטען‪ ,‬וממילא לא הוכח‪ ,‬כי בידי הנתבע זכות קניינית לעשות שימוש בשטח האמור‬</w:t>
        <w:br/>
        <w:t>‫לטובת אחסון (מכוח מסמכי רישום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‫למצער גם לא הוכחה רשות שימוש בלתי הדירה על פי ההלכות שלעיל ‪ -‬טיבן של‬</w:t>
        <w:br/>
        <w:t>‫ההסכמות בנוגע לשימוש לא כלל‪ ,‬בשום דרך‪ ,‬אופי "בלתי הדיר"‪ .‬גם לא הוכח כל תנאי‬</w:t>
        <w:br/>
        <w:t>‫אשר מצדיק הכרה ברשות שימוש בלתי הדירה לנתבע – לא כוונת הצדדים כאמור (שהרי‬</w:t>
        <w:br/>
        <w:t>‫אין מחלוקת שניתנה רשות שימוש בכפוף לתשלום‪ ,‬שגם בוצע משך שנים‪ ,‬שכמוה‬</w:t>
        <w:br/>
        <w:t>‫כשכירות הניתנת לביטול)‪ ,‬וגם לא השקעות מיוחדות ‪ -‬מדובר בארון פח פשוט (אפילו‬</w:t>
        <w:br/>
        <w:t>‫ללא רצפה וגב כפי שהתברר בביקור במקום)‪.‬‬</w:t>
        <w:br/>
        <w:t>‫יוצא‪ ,‬אם כן‪ ,‬כי בידי הנתבע‪ ,‬שהינו אך שוכר במקום‪ ,‬היתה‪ ,‬לכל היותר‪ ,‬רשות שימוש על‬</w:t>
        <w:br/>
        <w:t>‫פי הסכמה אשר מעצם טיבה וטבעה רשאים בעלי הדירות להפסיקה 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.66‬זאת ועוד‪ ,‬ובעיקר ‪-‬‬</w:t>
        <w:br/>
        <w:t>‫זכויותיו של הנתבע בבית הינן בחנות (תת חלקה ‪ )1‬ובה בלבד‪ ,‬וגם זאת אך כשוכר (דייר‬</w:t>
        <w:br/>
        <w:t>‫מוגן) ‪ -‬מסמכי רישום הבית המשותף‪ ,‬לרבות התקנון המוסכם‪ ,‬אינם מקנים זכות לשימוש‪,‬‬</w:t>
        <w:br/>
        <w:t>‫הדירה או בלתי הדירה‪ ,‬לטובת אחסון ברכוש המשותף‪ ,‬לא לבעל הזכויות ביחידתו‬</w:t>
        <w:br/>
        <w:t>‫ובוודאי שלא לנתבע עצמו‪.‬‬</w:t>
        <w:br/>
        <w:t>‫הסכם השכירות (נספח ב' לכתב התביעה) אינו מקנה לנתבע זכות כאמור‪ .‬ויודגש‪ ,‬בהסכם‬</w:t>
        <w:br/>
        <w:t>‫השכירות ישנה התייחסות מפורשת לזכויות הנתבע – זכות השימוש ביחידה‪ ,‬מטרות‬</w:t>
        <w:br/>
        <w:t>‫השימוש ואפילו בנוגע לשימושים מותרים ברכוש המשותף (הצבת שלטים וכו')‪ .‬אין כל‬</w:t>
        <w:br/>
        <w:t>‫התייחסות ליחידת האחסון הנוכחית‪ ,‬הקודמת (לשיטת הנתבע) או בכלל‪ .‬עובדה זו שוללת‬</w:t>
        <w:br/>
        <w:t>‫לחלוטין טענה בדבר זכויות כלשהן לנתבע‪ ,‬ודאי בלתי הדירות‪.‬‬</w:t>
        <w:br/>
        <w:t>‫אפילו הראיות מטעמו של הנתבע‪ ,‬כולל בנוגע לעובדת קיומו של ארגז האחסון בעבר‬</w:t>
        <w:br/>
        <w:t>‫ולאורך השנים‪ ,‬אינן מבססות זכות מוחלטת ובלתי הדירה להמשיך ולעשות שימוש בכל‬</w:t>
        <w:br/>
        <w:t>‫עת ברכוש המשותף למטרה מסחרית (מכתב עו"ד בורלא ותצהיר רוזנר)‪.‬‬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האמור הרי שיש מקום לקבל את התובענה בהקשר האמור ולחייב את הנתבע לסלק‬</w:t>
        <w:br/>
        <w:t>‫את ארון האחסון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תיק‪/122/122/4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.64‬אולם‪ ,‬לאור העובדה כי היתה הסכמה‪ ,‬בין לאורך תקופה של חמש השנים האחרונות (כפוף‬</w:t>
        <w:br/>
        <w:t>‫לתשלום)‪ ,‬ובין עוד קודם לכן במשך שנים רבות בהן נעשה שימוש בארגז האחסון‪ ,‬כפי‬</w:t>
        <w:br/>
        <w:t>‫שעלה מההתייחסויות השונות שהגיש הנתבע‪ ,‬ולאור צרכיו של הנתבע בענייני הפעלת‬</w:t>
        <w:br/>
        <w:t>‫העסק ושיקולי הצדק‪ ,‬נכון יהיה לאפשר פרק זמן הולם לנתבע למצוא פתרון אחסון אחר‬</w:t>
        <w:br/>
        <w:t>‫בטרם תכנס לתוקפה הוראת הביצוע כאמור‪.‬‬</w:t>
        <w:br/>
        <w:t>‫האיזון הנכון בהקשר זה בנסיבות דנן‪ ,‬לאור תקופת השימוש הארוכה ממילא‪ ,‬יהיה במתן‬</w:t>
        <w:br/>
        <w:t>‫שהות בת ‪ 16‬חודשים לסילוק הארון כאמור בכפוף לתשלום הסך של ‪ ₪ 200‬לחודש‪ ,‬כפי‬</w:t>
        <w:br/>
        <w:t>‫שהוסכם בזמנו‪ ,‬החל מהיום ועד למועד הסילוק וגמר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.61‬בנוגע להתקנת מזגן קובעת ההלכה‪ ,‬כפי שכבר פסקתי בתיק (מפקח נתניה) ‪ 131/00‬אילנה‬</w:t>
        <w:br/>
        <w:t>‫רובין נ' נציגות הבית המשותף ברח' שבח ‪ 3‬נתניה (פורסם בנבו) כי – "מגמת הפסיקה‬</w:t>
        <w:br/>
        <w:t>‫כיום נוטה להקל בנושא התקנת מזגנים‪ ,‬בהתחשב בתנאי האקלים בקיץ הישראלי‪,‬‬</w:t>
        <w:br/>
        <w:t>‫ולהתייחס אליה כאל שימוש רגיל וסביר‪ .‬המבחן‪ ,‬בין היתר‪ ,‬הוא שימוש בהתאם לנסיבות‬</w:t>
        <w:br/>
        <w:t>‫המקום‪ ,‬תוך התחשבות באלטרנטיבות אחרות הנתונות למבקש התקנת המזגן‪ .‬כך‪ ,‬כל‬</w:t>
        <w:br/>
        <w:t>‫אימת שההתנגדות להצבת מזגן אינה נובעת מהפרעה ממשית לשכנים ולציבור‪ ,‬בין אם‬</w:t>
        <w:br/>
        <w:t>‫בשל רעש או מפגע בטיחותי ובין אם בשל פגיעה אסתטית בולטת או פגיעה ממשית‬</w:t>
        <w:br/>
        <w:t>‫אחרת‪ ,‬ניתן לראותה כבלתי סבירה‪ ,‬ואת השימוש במזגן ‪ -‬יש לראות כשימוש רגיל (ע"א‬</w:t>
        <w:br/>
        <w:t>‫(י‪-‬ם) ‪ 6160/01‬נציגות הבית המשותף נ' בית חינוך עיוורים לבני ישראל ואח' (פורסם‬</w:t>
        <w:br/>
        <w:t>‫בנבו)" (ור' גם תיק (מפקח תל אביב) ‪ 413/11‬רחל רודיק נ' שירה רביד (פורסם בנבו) וכן‬</w:t>
        <w:br/>
        <w:t>‫תיק (מפקח ת"א) ‪ 234/16‬ריסנברג נ' שמחייב (פורסם באתר משרד המשפטים))‪.‬‬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.66‬בנסיבות דנן‪ ,‬לאחר ששקלתי את ראיות הצדדים‪ ,‬טענותיהם ובעיקר על סמך התרשמותי‬</w:t>
        <w:br/>
        <w:t>‫הבלתי אמצעית בביקור במקום‪ ,‬אני מוצא לנכון לדחות את התביעה בכל הקשור למנוע‬</w:t>
        <w:br/>
        <w:t>‫המזגן‪.‬‬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.63‬ראשית‪ ,‬לא מצאתי כי יש בהתקנת המזגן משום הפרעה ממשית למי מבעלי הדירות‪.‬‬</w:t>
        <w:br/>
        <w:t>‫ממילא גם לא הוכחה כל הפרעה מטרדית או אחרת כגון רעש‪ ,‬חום או בטיחות‪ .‬מנגד‬</w:t>
        <w:br/>
        <w:t>‫הוצגה על ידי הנתבע הסכמה של הדיירת השכנה אשר היא הנפגעת העיקרית לכאורה עקב‬</w:t>
        <w:br/>
        <w:t>‫התקנת מנוע המזגן‪.‬‬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.61‬שנית‪ ,‬אומנם‪ ,‬אין מנועי מזגנים נוספים מותקנים על הקיר המדובר בבית‪ .‬אולם‪ ,‬מדובר‬</w:t>
        <w:br/>
        <w:t>‫בקיר חיצוני לבית העסק‪ ,‬בסמוך לחלון היחידה‪ ,‬שהינו‪ ,‬ככלל‪ ,‬מתאים וראוי להתקנה‬</w:t>
        <w:br/>
        <w:t>‫כאמור‪ .‬לא מצאתי כי מנוע המזגן גורם למפגע אסטתי כלשהו‪ ,‬ודאי כאשר אינו מותקן‬</w:t>
        <w:br/>
        <w:t>‫בחזית הבית אלא בדופן הבית לכיוון החצר המשמשת למעבר אחורי וחניית כלי 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.60‬שלישית‪ ,‬לא עלה בידי התובע להציג בפניי‪ ,‬במסגרת הביקור במקום‪ ,‬כל חלופה רלבנטית‬</w:t>
        <w:br/>
        <w:t>‫להתקנת מנוע מזגן ליחידת הנתבע ואשר אין בה פגיעה גדולה יותר ברכוש המשותף או‬</w:t>
        <w:br/>
        <w:t>‫בנתבע עצמו ‪ -‬כך‪ ,‬חלופה שכוללת התקנת צנרת לכל אורך הבית וגובהו ועד לגג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תיק‪/122/122/4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‫הנמצא בצידו השני של הבית הינה מפריעה‪ ,‬מכערת ועל פני הדברים בלתי יעילה להפעלת‬</w:t>
        <w:br/>
        <w:t>‫מזגן קטן לחנות שגודלה כ‪ 16 -‬מ"ר בלבד‪ .‬ברי כי התקנה שכזו תחייב מעבר הצנרת גם‬</w:t>
        <w:br/>
        <w:t>‫בחלקים שונים מחזית הבית ובפגיעה באלמנטים רבים בשיפוץ המקיף שנערך; כך‪ ,‬התקנת‬</w:t>
        <w:br/>
        <w:t>‫מנוע המזגן בחלקו האחורי של הבית‪ ,‬כאשר אין גישה ישירה מהחנות לחלק זה דרך פנים‬</w:t>
        <w:br/>
        <w:t>‫הבית‪ ,‬הינה בלתי אפשרית‪ ,‬שכן היא מחייבת מעבר צנרת דרך רכוש פרטי; כך‪ ,‬התקנת‬</w:t>
        <w:br/>
        <w:t>‫מנוע מזגן אשר כוללת התקנת צנרת לכל אורך קיר הבית‪ ,‬סמוך לחלונות‪ ,‬דלתות ויחידות‬</w:t>
        <w:br/>
        <w:t>‫אחרות עד לחלק האחורי‪ ,‬גם בה הפגיעה לא רק שאיננה פחותה מקיומו של המנוע הנוכחי‬</w:t>
        <w:br/>
        <w:t>‫במיקומו‪ ,‬אלא אף גדולה יותר‪ .‬ודאי אמורים הדברים כאשר מדובר בשטחים המשמשים‪,‬‬</w:t>
        <w:br/>
        <w:t>‫בין היתר‪ ,‬גם לתנועת כלי רכב ומעבר; "פתרונות טכנולוגיים" אחרים המוזכרים בסיכומי‬</w:t>
        <w:br/>
        <w:t>‫התובע לא הוצגו בפניי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.20‬רביעית‪ ,‬מנוע המזגן הותקן חלף מזגן חלון ישן אשר היה מותקן בחנות הנתבע‪ .‬קבלת‬</w:t>
        <w:br/>
        <w:t>‫התביעה לסילוק מנוע המזגן משמעה‪ ,‬בהעדר חלופה אחרת‪ ,‬התקנה מחדש של מזגן חלון‬</w:t>
        <w:br/>
        <w:t>‫כפי שהיה‪ ,‬פרורגטיבה המצויה בזכותו הבלעדית של הנתבע‪ .‬התקנה שכזו תהווה פגיעה‬</w:t>
        <w:br/>
        <w:t>‫משמעותית בהרבה על חזותו החיצונית של הבית ואפילו סכנה בטיחותית (ר' תמונות‬</w:t>
        <w:br/>
        <w:t>‫המזגן הישן בנספח לכתב ההגנה למול המצב העובדתי כיום על פי הביקור במקום)‪.‬‬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.21‬חמישית‪ ,‬גם מבחינת זכויות הצדדים ישנה הצדקה לדחיית התביעה בהקשר זה ‪ -‬על פי‬</w:t>
        <w:br/>
        <w:t>‫הסכם השכירות רשאי הנתבע להתקין מנוע מזגן ליחידתו לשם ניהול עסקו‪ .‬כך נכתב‬</w:t>
        <w:br/>
        <w:t>‫במפורש בהסכם אשר צורף לכתב התביעה‪ .‬התובע‪ ,‬ובפרט הוא‪ ,‬כבעלים של היחידה‬</w:t>
        <w:br/>
        <w:t>‫והמשכיר לנתבע‪ ,‬אינו יכול להתנער מהסכמתו זו‪ .‬גם תקנון הבית המוסכם אינו מונע‬</w:t>
        <w:br/>
        <w:t>‫התקנה של מנוע מזגן‪ ,‬לא ככלל ולא בקיר בו הותקן 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כל האמור לעיל התביעה לעניין מנוע המזגן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כל האמור לעיל אני מקבל את התביעה בחלקה ופוסק כאמור בסעיפים ‪ 64 ,62‬ו‪26 -‬‬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דנן‪ ,‬לאור ההסכמה הדיונית ותוצאות ההליך כאמור אני קובע כי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כ"ו חשון תשע"ח‪ 11 ,‬נובמבר ‪ ,6013‬בהעדר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  <w:br/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1/221/2017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