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7/241/2015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2017-05-28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‫אחזקה ושירותים מלון דניאל בע"מ‬                    ‫בעניין‪:‬‬</w:t>
        <w:br/>
        <w:t>‫באמצעות ב"כ עו"ד יניב גלבוע‬</w:t>
        <w:br/>
        <w:t>‫רחוב האומן ‪ ,52‬ירושלים‬</w:t>
        <w:br/>
        <w:t>‫טל‪ ,25-2224555 :‬פקס‪25-2224666 :‬‬</w:t>
        <w:br/>
        <w:t>‫התובעת‬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 א‪.‬מ‪.‬ל‪.‬ד‪ .‬ייעוץ והשקעות ונכסים בע"מ‬</w:t>
        <w:br/>
        <w:t>‫ע"י ב"כ עו"ד יורם גרוס ו‪/‬או יחיאל קיי‬</w:t>
        <w:br/>
        <w:t>‫מרחוב מזא"ה ‪ ,55‬ת"א ‪22556‬‬</w:t>
        <w:br/>
        <w:t>‫טל‪ ,26-2522022 :‬פקס‪26-2522026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.5‬עניין לנו בתביעה כספית בה התבקש להורות לנתבעת לשלם לתובעת את חלקה‬</w:t>
        <w:br/>
        <w:t>‫בהוצאות תחזוקת הרכוש המשותף של הבית שברחוב רמת ים ‪ ,22‬הרצלייה‬</w:t>
        <w:br/>
        <w:t>‫פיתוח הידוע כגוש ‪ 2226‬חלקות ‪ 465 ,465 ,066 ,642 ,664 ,5266 ,5262‬והמכונה‬</w:t>
        <w:br/>
        <w:t>‫"מגדל דניאל" ( להלן‪" :‬הבית" או הבית המשותף")‪.‬‬</w:t>
        <w:br/>
        <w:t>‫‪ .5‬התובעת היא‪ ,‬על פי הנטען‪ ,‬חברת הניהול של הבית‪ .‬הנתבעת היא בעלת שתי‬</w:t>
        <w:br/>
        <w:t>‫יחידות בבית‪.‬‬</w:t>
        <w:br/>
        <w:t>‫‪ .6‬לטענת התובעת‪ ,‬בתמצית‪ ,‬הנתבעת לא שילמה את חלקה בהוצאות השוטפות‬</w:t>
        <w:br/>
        <w:t>‫לניהול ותחזוקת הרכוש המשותף של הבית לשנת ‪ 5255‬וכן לתקופה שמחודש‬</w:t>
        <w:br/>
        <w:t>‫ינואר‪ 5256,‬ועד לחודש יולי ‪ ,5256‬מחודש מאי‪ 5254 ,‬ועד לחודש דצמבר‪5254 ,‬‬</w:t>
        <w:br/>
        <w:t>‫וחובה מסתכם על סך של ‪.₪ 25,545‬‬</w:t>
        <w:br/>
        <w:t>‫‪ .4‬בנוסף‪ ,‬טענה התובעת כי הנתבעת לא שילמה את חלקה עבור "קרן השיפוצים‪/‬‬</w:t>
        <w:br/>
        <w:t>‫קרן פחת"‪ ,‬וחובה‪ ,‬בגין רכיב זה‪ ,‬לתקופה שמחודש יולי‪ 5222 ,‬ועד לחודש דצמבר‪,‬‬</w:t>
        <w:br/>
        <w:t>‫‪ 5252‬מסתכם על סך של ‪ .₪ 52,226‬עוד‪ ,‬טענה התובעת כי סירובה של הנתבעת‬</w:t>
        <w:br/>
        <w:t>‫לשלם סכומים אלה נוגד את התקנון המוסכם החל על הבית‪ ,‬את הסכם הניהול‬</w:t>
        <w:br/>
        <w:t>‫והסכם הרכישה שנחתם עמה‪.‬‬</w:t>
        <w:br/>
        <w:t>‫‪ .2‬הנתבעת טענה בכתב הגנתה‪ ,‬בתמצית‪ ,‬כדלקמן‪ :‬עניינו של כתב התביעה הוא‬</w:t>
        <w:br/>
        <w:t>‫בסכסוך מתמשך בינה לבין התובעת ולבין חברת מגדל דניאל מלון דניאל בע"מ‬</w:t>
        <w:br/>
        <w:t>‫(להלן‪ " :‬חברת מלון דניאל") ממנה רכשה הנתבעת את זכויות הבעלות‬</w:t>
        <w:br/>
        <w:t>‫ביחידותיה; החל משנת ‪ 5252‬החלו להיגרם נזקים ליחידות הנתבעת בעיקר בשל‬</w:t>
        <w:br/>
        <w:t>‫חדירת מים שמקורם בחדר המכונות ו‪/‬או המשאבות של הבית; הנתבעת פנתה‬</w:t>
        <w:br/>
        <w:t>‫לתובעת ולחברת מלון דניאל בעניין זה אין ספור פעמים‪ ,‬אך זכתה לתיקונים‬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‫"קוסמטיקה" בלבד; בנסיבות אלה הגישה הנתבעת ביום ‪ 52.52.52‬כתב תביעה‬</w:t>
        <w:br/>
        <w:t>‫על סך של ‪ ₪ 5,566,652‬המתנהל בבית משפט השלום בהרצלייה (ת‪.‬א‪50652-52- .‬‬</w:t>
        <w:br/>
        <w:t>‫‪ ) 52‬בגין הנזקים שנגרמו ליחידותיה וההפסדים הכספיים שנגרמו לה בגין חדירות‬</w:t>
        <w:br/>
        <w:t>‫המים; מספר ימים לאחר מכן‪ ,‬נודע לנתבעת על הגשתה של תביעה זו; התובעת‬</w:t>
        <w:br/>
        <w:t>‫הפרה את התחייבויותיה כלפי בעלי היחידות בבית ובהן הנתבעת‪ ,‬בכך שלא‬</w:t>
        <w:br/>
        <w:t>‫העניקה שירותי אחזקה וניהול‪ ,‬ובכלל זה לא פעלה לתיקון הליקויים הגורמים‬</w:t>
        <w:br/>
        <w:t>‫לנזקים ביחידותיה‪ ,‬כנדרש ממנה מכוח התקנון המוסכם החל על הבית ומכוח‬</w:t>
        <w:br/>
        <w:t>‫הה סכמים עליהם היא חתומה‪ .‬משכך‪ ,‬אין הנתבעת חבה בתשלום כלשהו‬</w:t>
        <w:br/>
        <w:t>‫לתובעת; הסכומים הנתבעים מופרזים ואינם נכונים; בתקופה שמיום ‪ 5.2.54‬ועד‬</w:t>
        <w:br/>
        <w:t>‫ליום ‪ 5.6.54‬שוכרת יחידות הנתבעת מסרה לתובעת המחאות בגין דמי אחזקה‬</w:t>
        <w:br/>
        <w:t>‫שלא נפרעו עקב קשיים כלכליים אליהם נקלעה‪ ,‬והיה על התובעת לפעול לגביית‬</w:t>
        <w:br/>
        <w:t>‫החוב; אין לחייב את הנתבעת לשלם עבור קרן השיפוצים בהינתן כי התובעת ו‪/‬או‬</w:t>
        <w:br/>
        <w:t>‫חברת מגדל דניאל עושים שימוש בכספים שלא למטרתם ובניגוד להסכמים‬</w:t>
        <w:br/>
        <w:t>‫ולהתחייבויות כלפי הנתבעת; הסכם הניהול מכוחו פועלת התובעת לא אושר ע"י‬</w:t>
        <w:br/>
        <w:t>‫האסיפה הכללית של הבית‪ ,‬ומשכך אינו תקף; לא בוצעו עבודות בבית‪ ,‬ומשכך‬</w:t>
        <w:br/>
        <w:t>‫אין מקום לגבות כספים עבור קרן השיפוצים‪ .‬לחלופין‪ ,‬יש להעמיד את גובה דמי‬</w:t>
        <w:br/>
        <w:t>‫האחזקה ממנו גזרה התובעת את החוב הנטען בגין קרן השיפוצים‪ ,‬לכל היותר‪ ,‬על‬</w:t>
        <w:br/>
        <w:t>‫סך של ‪ ₪ 56,625‬עבור כל אחת מהשנים הנתבעות‪.‬‬</w:t>
        <w:br/>
        <w:t>‫‪ .2‬בתיק הוגשו ראיות‪ ,‬נשמעו עדויות‪ ,‬והוגשו סיכומי הצדדים‪ .‬עתה‪ ,‬נותר להכריע‬</w:t>
        <w:br/>
        <w:t>‫בתובענה‪.‬‬</w:t>
        <w:br/>
        <w:t>‫דיון והכרעה‬</w:t>
        <w:br/>
        <w:t>‫‪ .0‬בפתח הדברים אקדים ואציין כי במהלך ישיבת ההוכחות‪ ,‬העלתה הנתבעת‪,‬‬</w:t>
        <w:br/>
        <w:t>‫לראשונה‪ ,‬טענה להעדר יריבות מהטעם ששמה של התובעת אינו זהה לשם חברת‬</w:t>
        <w:br/>
        <w:t>‫הניהול כפי שמופיע בחשבוניות שנמסרו לנתבעת מטעם חברת הניהול של הבית‬</w:t>
        <w:br/>
        <w:t>‫ואשר צורפו כנספח ט' לתצהירו של דן רז‪ ,‬מנהל הנתבעת‪ .‬בעוד שבכתב התביעה‬</w:t>
        <w:br/>
        <w:t>‫שמה של התובעת הוא אחזקה ושירותים מלון דניאל בע"מ ח‪.‬פ‪ 256564226 .‬הרי‬</w:t>
        <w:br/>
        <w:t>‫ששמה של חברת הניהול כפי שמופיע בחשבוניות האמורות הוא "אחזקה‬</w:t>
        <w:br/>
        <w:t>‫ושירותים מלון דניאל (‪ )5225‬בע"מ ומספר הח‪.‬פ‪ .‬המופיע בצד שמה הוא‬</w:t>
        <w:br/>
        <w:t>‫‪ .255266462‬ב"כ התובעת התנגד להעלאת טענה זו בשל הרחבת חזית‪ .‬לגופה של‬</w:t>
        <w:br/>
        <w:t>‫הטענה טען כי בשל שגגה הושמט המספר "‪ "5225‬משמה של התובעת‪ ,‬כפי שנרשם‬</w:t>
        <w:br/>
        <w:t>‫בכתב התביעה‪ .‬באשר למספר הח‪.‬פ‪ .‬המופיע בחשבוניות האמורות טען כי גם‬</w:t>
        <w:br/>
        <w:t>‫במקרה זה המדובר בשגגה‪ ,‬וכי המספר המופיע בחשבוניות הוא‪ ,‬ככל הנראה‪,‬‬</w:t>
        <w:br/>
        <w:t>‫מספרה של התובעת בתיק הניכויים במע"מ‪.‬‬</w:t>
        <w:br/>
        <w:t>‫‪ .6‬בהינתן כי הטענה להעדר יריבות הועלתה‪ ,‬לראשונה‪ ,‬במהלך ישיבת ההוכחות‪ ,‬כך‬</w:t>
        <w:br/>
        <w:t>‫שלא ניתנה לתובעת ההזדמנות להתגונן בפניה‪ ,‬ובהינתן כי בכתבי בי דין שהוגשו‬</w:t>
        <w:br/>
        <w:t>‫מטעם הנתבעת לא הכחישה הנתבעת את עובדת היות התובעת חברת הניהול של‬</w:t>
        <w:br/>
        <w:t>‫הבית‪ ,‬מצאתי לדחות טענה זו‪.‬‬</w:t>
        <w:br/>
        <w:t>‫‪ .6‬עתה נדרש לגופן של טענות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.52‬לבית תקנון מוסכם אשר אושר לרישום ביום ‪( 55.55.60‬להלן‪" :‬התקנון" או‬</w:t>
        <w:br/>
        <w:t>‫"התקנון המוסכם")‪.‬‬</w:t>
        <w:br/>
        <w:t>‫‪ .44‬סעיף ‪ 5.25‬לתקנון קובע כדלקמן‪" :‬חברת מגדל דניאל מלון דירות בע"מ בנתה‬</w:t>
        <w:br/>
        <w:t>‫את המבנה ומכרה חלק מדירותיו לרוכשים שונים (להלן ‪" -‬דירות‬</w:t>
        <w:br/>
        <w:t>‫המגורים")‪ ....‬חלקן האחר של הדירות משמש כחדרי מלון (להלן ‪" -‬חדרי‬</w:t>
        <w:br/>
        <w:t>‫המלון")‪"...‬‬</w:t>
        <w:br/>
        <w:t>‫‪ .55‬סעיף ‪ 5.24‬לתקנון קובע כדלקמן‪" :‬מטרת תקנון זה‪ ,‬בין היתר‪ ,‬להסדיר את‬</w:t>
        <w:br/>
        <w:t>‫הזכויות והיחסים בין בעלי הדירות בבית המשותף לבין עצמם‪ ,‬להסדיר את‬</w:t>
        <w:br/>
        <w:t>‫הזכויות והיחסים בין בעלי דירות המגורים לבין מלון דניאל כמלון בהתחשב בכך‬</w:t>
        <w:br/>
        <w:t>‫שהבית המשותף כולל מלון ודירות מגורים כאחד‪."..‬‬</w:t>
        <w:br/>
        <w:t>‫‪ .56‬יחידות הנתבעת נכללות "בדירות המגורים" של הבית‪.‬‬</w:t>
        <w:br/>
        <w:t>‫‪ .41‬סעיף ‪ 2.54‬לתקנון קובע כי "הנציגות תהיה רשאית למנות אדם או חברה או גוף‬</w:t>
        <w:br/>
        <w:t>‫משפטי אחר ו‪1‬או להתקשר עמם בהסכם על מנת שינהלו תחתיה או מטעמה‪,‬‬</w:t>
        <w:br/>
        <w:t>‫תמורת תשלום‪ ,‬כל חלק מתפקידיה בתקנון זה ו‪1‬או שיספקו את השירותים‬</w:t>
        <w:br/>
        <w:t>‫לבית המשותף‪ ....‬בעלי הדירות מתחייבים בזאת לקיים את התחייבויות‬</w:t>
        <w:br/>
        <w:t>‫הנציגות כפי שאלה ייקבעו בחוזה לאספקת השירותים שייחתם עם חברת‬</w:t>
        <w:br/>
        <w:t>‫השירותים‪."....‬‬</w:t>
        <w:br/>
        <w:t>‫‪ .42‬סעיף ‪ 6.25‬לתקנון קובע כי "בעלי הדירות יישאו בהוצאות הכרוכות בהספקת‬</w:t>
        <w:br/>
        <w:t>‫השירותים לבית המשותף"‪.‬‬</w:t>
        <w:br/>
        <w:t>‫‪ .52‬סעיף ‪ 6.26‬לתקנון קובע את אופן חלוקת ההוצאות הכרוכות בהספקת השירותים‬</w:t>
        <w:br/>
        <w:t>‫בין בעלי הדירות כדלקמן‪:‬‬</w:t>
        <w:br/>
        <w:t>‫"‪ 1.30.4‬במידת האפשר ובכפוף לאמור בהמשך סעיף ‪ 1.30‬זה להלן‪ ,‬תבדיל‬</w:t>
        <w:br/>
        <w:t>‫הנציגות בין הוצאות לשירותים הניתנים לחוד לחדרי המלון בהם יישאו בעלי‬</w:t>
        <w:br/>
        <w:t>‫הדירות המהוות את חדרי המלון לבין הוצאות לשירותים הניתנים לחוד לדירות‬</w:t>
        <w:br/>
        <w:t>‫המגורים בהם יישאו בעלי דירות המגורים או בין הוצאות לשירותים הניתנים‬</w:t>
        <w:br/>
        <w:t>‫באופן רגיל ברובן לחדרי המלון בהן יישאו בעיקר בעלי הדירות המהוות את חדרי‬</w:t>
        <w:br/>
        <w:t>‫המלון ובין הוצאות לשירותים הניתנים כרגיל ברובן לבעלי דירות המגורים בהן‬</w:t>
        <w:br/>
        <w:t>‫יישאו בעיקר בעלי דירות המגורים‪"..‬‬</w:t>
        <w:br/>
        <w:t>‫‪ 1.30.5‬הוצאות לשירותים שאין אפשרות או שאין זה מעשי או צודק‪ ,‬לדעת‬</w:t>
        <w:br/>
        <w:t>‫הנציגות‪ ,‬להפרידן כלעיל‪ ,‬ולו גם בהערכה‪ ,‬יישאו בהן בעלי כל דירות המגורים‬</w:t>
        <w:br/>
        <w:t>‫וחדרי המלון באופן יחסי כיחס שטח אותה דירה לסך כל שטחי דירות המגורים‬</w:t>
        <w:br/>
        <w:t>‫וחדרי המלון (לא כולל הצידויות המיוחדות הצמודות להן)‪ ....‬למרות האמור‬</w:t>
        <w:br/>
        <w:t>‫לעיל‪ ,‬הנציגות רשאית תהא לקבוע יחס חלוקה אחר של ההוצאות בין למקרה‬</w:t>
        <w:br/>
        <w:t>‫מסוים ובין לסוג מסוים של הוצאות‪ ,‬וזאת בכל מקרה שתמצא כי צודק לעשות‬</w:t>
        <w:br/>
        <w:t>‫זאת‪ ,‬ותנמק החלטתה זו בכתב"‪.‬‬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.50‬הנה כי כן‪ ,‬התקנון המוסכם החל על הבית מגדיר את מערכת היחסים שבין‬</w:t>
        <w:br/>
        <w:t>‫היחידות המלונאיות בבית לבין דירות המגורים‪ ,‬והאופן בו יחולקו ביניהם‬</w:t>
        <w:br/>
        <w:t>‫הוצאות תחזוקת הרכוש המשותף של הבית‪.‬‬</w:t>
        <w:br/>
        <w:t>‫מן הכלל אל הפרט‬</w:t>
        <w:br/>
        <w:t>‫דמי ניהול ואחזקה שוטפים‬</w:t>
        <w:br/>
        <w:t>‫‪ .56‬לתצהירו של מר יצחק לוי‪ ,‬סמנכ"ל הכספים של התובעת‪ ,‬צורפה טבלה בה ניתן‬</w:t>
        <w:br/>
        <w:t>‫פירוט כדלקמן‪ :‬תקופת החוב‪ ,‬קרן החוב בגין דמי הניהול והאחזקה (בטעות נכתב‬</w:t>
        <w:br/>
        <w:t>‫בטבלה שכ"ד נומינלי‪ .‬ראה עדותו של מר יצחק לוי‪ ,‬פרוטוקול מיום ‪ ,55.5.50‬עמ'‬</w:t>
        <w:br/>
        <w:t>‫‪ 2‬שורות ‪ ,)65-66‬סכום ההצמדה‪ ,‬המע"מ והריבית בגין החוב הנטען‪.‬‬</w:t>
        <w:br/>
        <w:t>‫‪ .56‬עיון בטבלה האמורה מלמד כי התובעת איננה עומדת עוד על סכום החוב שנתבע‬</w:t>
        <w:br/>
        <w:t>‫ביחס לשנת ‪ 5255‬על סך של ‪ .₪ 55,222‬מר יצחק לוי הסביר בעדותו כי הסיבה‬</w:t>
        <w:br/>
        <w:t>‫לכך נעוצה בעובדה כי הנתבעת שילמה את הסכום האמור (ראה פרוטוקול מיום‬</w:t>
        <w:br/>
        <w:t>‫‪ ,55.5.50‬עמ' ‪ ,6‬שורות ‪ .)52-50‬משכך‪ ,‬מצאתי לדחות את התביעה ככל שהיא‬</w:t>
        <w:br/>
        <w:t>‫נוגעת לסכום האמור‪.‬‬</w:t>
        <w:br/>
        <w:t>‫‪ .52‬לצורך הוכחת החוב‪ ,‬נסמכת התובעת על סעיפים בתקנון המוסכם‪ ,‬כפי שפורטו‬</w:t>
        <w:br/>
        <w:t>‫לעיל‪ ,‬וכן על הסכם הניהול שנחתם בינה‪ ,‬בין חברת מלון דניאל ובין נציגות הבית‬</w:t>
        <w:br/>
        <w:t>‫ביום ‪( 6.6.54‬להלן‪" :‬הסכם הניהול") (צורף כנספח א' לתביעה) ועל הסכם‬</w:t>
        <w:br/>
        <w:t>‫הרכישה שנחתם בין חברת מלון דניאל ובין הנתבעת ביום ‪( 50.2.5225‬צורף כנספח‬</w:t>
        <w:br/>
        <w:t>‫ב' לכתב התביעה) (להלן‪" :‬הסכם הרכישה")‪.‬‬</w:t>
        <w:br/>
        <w:t>‫‪ .55‬סעיף ‪ 6‬להסכם הניהול קובע כדלקמן‪:‬‬</w:t>
        <w:br/>
        <w:t>‫"‪ .1‬בתמורה למתן השירותים ישלם כל בעל דירה פרטית‪ ,‬לחברת האחזקה‪ ,‬דמי‬</w:t>
        <w:br/>
        <w:t>‫אחזקה בשיעור המפורט בטבלה המצורפת להסכם (נספח ד)‪ .‬דמי האחזקה‬</w:t>
        <w:br/>
        <w:t>‫המפורטים לעיל יהיו בתוקף החל מיום ‪ 4.0.5341‬וכלה ביום ‪( 03.2.5351‬להלן‪:‬‬</w:t>
        <w:br/>
        <w:t>‫"תקופת האחזקה")‪"... .‬‬</w:t>
        <w:br/>
        <w:t>‫‪ 1.4‬דמי האחזקה יהיו צמודים למדד מחירים לצרכן שהמדד הבסיסי מדד‬</w:t>
        <w:br/>
        <w:t>‫‪.4515340‬‬</w:t>
        <w:br/>
        <w:t>‫‪ 1.5‬חברת הניהול מצהירה שדמי הניהול המופיעים בנספח זהים לדמי ניהול‬</w:t>
        <w:br/>
        <w:t>‫ערב חתימת ההסכם (כפוף לעלית או ירידת מדד)‪."...‬‬</w:t>
        <w:br/>
        <w:t>‫‪ .55‬סעיף ‪ 54‬להסכם הרכישה קובע כדלקמן‪:‬‬</w:t>
        <w:br/>
        <w:t>‫"א‪ .‬הקונה מצהירה כי ידוע לה שלמען שמירה על ערך היחידות והבית‬</w:t>
        <w:br/>
        <w:t>‫המשותף‪ ,‬יש צורך בניהול ואחזקה מלאים של הבית המשותף‪ .‬לשם כך‪,‬‬</w:t>
        <w:br/>
        <w:t>‫מתחייבת הקונה לשלם דמי אחזקה וניהול ותשלומים לקרן הפחת המפורטים‬</w:t>
        <w:br/>
        <w:t>‫בתקנון הבית המשותף‪.‬‬</w:t>
        <w:br/>
        <w:t>‫ב‪ .‬מוסכם בין הצדדים כי הקונה תשלם דמי אחזקה בגין היחידות כמפורט‬</w:t>
        <w:br/>
        <w:t>‫להלן‪ :‬הקונה תשלם דמי אחזקה קבועים בסך של ‪ ₪ 133‬בתוספת מע"מ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כל יחידה לכל חודש‪ .....‬דמי האחזקה האמורים לעיל יהיו צמודים למדד‬</w:t>
        <w:br/>
        <w:t>‫המחירים לצרכן המתפרסם ע"י הלשכה המרכזית לסטטיסטיקה כאשר המדד‬</w:t>
        <w:br/>
        <w:t>‫הבסיסי יהיה המדד הידוע ביום חתימת הסכם זה‪."....‬‬</w:t>
        <w:br/>
        <w:t>‫‪ .50‬מר יצחק לוי‪ ,‬מטעם התובעת‪ ,‬העיד כי גובה דמי ניהול ואחזקה הנתבעים נסמכים‬</w:t>
        <w:br/>
        <w:t>‫על הסכום שנקבע בהסכם הרכישה‪ ,‬וכי סכום זה נמוך ב – ‪ 62%‬מזה הקבוע‬</w:t>
        <w:br/>
        <w:t>‫בתקנון המוסכם ובהסכם הניהול‪ .‬ראה פרוטוקול מיום ‪ ,55.5.5250‬עמ' ‪ ,2‬שורות‬</w:t>
        <w:br/>
        <w:t>‫‪:66-64‬‬</w:t>
        <w:br/>
        <w:t>‫"חייבנו את הנתבעת ב – ‪ 03%‬פחות‪ ,‬שזה מה שרשום בהסכם משנת ‪.5334‬‬</w:t>
        <w:br/>
        <w:t>‫בהסכם הרכישה של היחידות קבעו סכום מופחת של ‪ ₪ 133‬ליחידה שזה צמוד‬</w:t>
        <w:br/>
        <w:t>‫למדד"‪.‬‬</w:t>
        <w:br/>
        <w:t>‫וכן עמ' ‪ ,52‬שורות ‪" :52-50‬דמי אחזקה שמשולמים בהתאם להסכם הרכישה‬</w:t>
        <w:br/>
        <w:t>‫בשנת ‪ 5334‬נמוכים בכ ‪ 03% -‬מדמי הניהול והאחזקה שמשולמים ע"י שאר‬</w:t>
        <w:br/>
        <w:t>‫הדיירים"‪.‬‬</w:t>
        <w:br/>
        <w:t>‫‪ .51‬כן הסביר מר יצחק לוי את הסיבה "להנחה"‪ .‬ראה עמ' ‪ 55‬לפרוטוקול שורות ‪:2-2‬‬</w:t>
        <w:br/>
        <w:t>‫"ש‪ .‬אז למה הם קיבלו את ההטבה? ת‪ .‬אני משער לעצמי שזה גם בגלל נחיתות‬</w:t>
        <w:br/>
        <w:t>‫של הדירות בגלל שיש חדר מכונות למעלה"‪.‬‬</w:t>
        <w:br/>
        <w:t>‫‪ .52‬מר צביקה רז‪ ,‬בעל מניות ומנהל אצל הנתבעת‪ ,‬לא הכחיש בחקירתו הנגדית כי‬</w:t>
        <w:br/>
        <w:t>‫הנתבעת מחויבת בהסכם הרכישה בתשלום מופחת בגין דמי האחזקה‪ .‬ראה‬</w:t>
        <w:br/>
        <w:t>‫פרוטוקול מיום ‪ ,5.5.50‬עמ' ‪ ,5‬שורות ‪.54-52‬‬</w:t>
        <w:br/>
        <w:t>‫‪ .52‬ככלל‪ ,‬מקום בו קיים לבית תקנון מוסכם הקובע מנגנון לגביית הוצאות תחזוקת‬</w:t>
        <w:br/>
        <w:t>‫רכוש משותף של הבית‪ ,‬כפי המקרה דנן‪ ,‬הרי שיש להחיל מנגנון זה על בעלי‬</w:t>
        <w:br/>
        <w:t>‫היחידות ובמקרה דנן על הנתבעת‪ .‬לא הובאה בפני כל ראיה‪/‬תחשיב באשר לסכום‬</w:t>
        <w:br/>
        <w:t>‫אותו נדרשת הנתבעת לשלם בהתאם לתקנון המוסכם והסכם הניהול‪ .‬כך גם לא‬</w:t>
        <w:br/>
        <w:t>‫צורף נספח ד' להסכם הניהול המפרט‪ ,‬לכאורה‪ ,‬את גובה דמי האחזקה אותם‬</w:t>
        <w:br/>
        <w:t>‫נדרשים בעלי הדירות בבית לשלם ובכלל זה הנתבעת‪.‬‬</w:t>
        <w:br/>
        <w:t>‫‪ .50‬ואולם‪ ,‬משהעיד מר יצחק לוי מטעם התובעת כי הסכום הנתבע בגין דמי הניהול‬</w:t>
        <w:br/>
        <w:t>‫והאחזקה‪ ,‬נמוך מהסכום אותו היה על הנתבעת לשלם בהתאם להסכם התקנון‬</w:t>
        <w:br/>
        <w:t>‫ולהסכם הניהול‪ ,‬ועדות זו‪ ,‬לא נסתרה ע"י הנתבעת‪ ,‬ובהינתן כי לא נטען אחרת‪,‬‬</w:t>
        <w:br/>
        <w:t>‫וממילא לא הוכח‪ ,‬ע"י הנתבעת‪ ,‬הרי שמצאתי להעמיד את חובה של הנתבעת על‬</w:t>
        <w:br/>
        <w:t>‫הסכום‪ ,‬כפי שנקבע בהסכם הרכישה ‪ -‬דהיינו ‪ ₪ 622‬ליחידה‪.‬‬</w:t>
        <w:br/>
        <w:t>‫‪ .56‬ויוטעם‪ ,‬אין לאפשר או להסכים עם הנחות או פחותים הניתנים לבעל דירה‬</w:t>
        <w:br/>
        <w:t>‫בתשלום הוצאות תחזוקת הרכוש המשותף של הבית‪ ,‬מהטעם שהפחתת סכום‬</w:t>
        <w:br/>
        <w:t>‫דמי הניהול והאחזקה והעמדתו על סכום נמוך בהשוואה לסכום שנקבע בתקנון‬</w:t>
        <w:br/>
        <w:t>‫המוסכם והסכם הניהול עלול ליצור מצב ולפיו "סכום ההנחה"‪ ,‬מושת על יתר‬</w:t>
        <w:br/>
        <w:t>‫בעלי דירות בבית‪ ,‬שהרי מתן הנחה לבעל דירה אחד מעמיס על יתר בעלי הדירות‬</w:t>
        <w:br/>
        <w:t>‫בבית את הוצאות תחזוקת הרכוש המשותף שניתנו "בהנחה"‪ .‬ואולם‪ ,‬מר לוי‬</w:t>
        <w:br/>
        <w:t>‫יצחק התייחס לעניין זה בדיון מיום ‪ ,52.5.52‬וטען כי הסכום המופחת מתייחס‬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‫לשכר טרחת חברת הניהול‪ ,‬ואינו מתייחס להוצאות האחזקה השוטפת (עמ' ‪,5‬‬</w:t>
        <w:br/>
        <w:t>‫שורות ‪ .)52-50‬לאור האמור‪ ,‬בנסיבות תיק זה‪ ,‬לא מצאתי להתערב בהנחה‬</w:t>
        <w:br/>
        <w:t>‫שניתנה‪.‬‬</w:t>
        <w:br/>
        <w:t>‫גובה הסכום שנתבע‬</w:t>
        <w:br/>
        <w:t>‫‪ .56‬מר יצחק לוי הבהיר בעדותו כי קרן דמי הניהול והאחזקה עומדת על סך של ‪5,662‬‬</w:t>
        <w:br/>
        <w:t>‫‪ ₪‬לכל אחד מהחודשים‪ ,‬נשוא התביעה‪ ,‬וכי היא מורכבת מ ‪ ₪ 622 -‬עבור כל‬</w:t>
        <w:br/>
        <w:t>‫יחידה‪ ,‬כפי שנקבע בהסכם הרכישה‪ ,‬וכן " ‪ 2%‬של הסכם פשרה ל – ‪ 5‬היחידות‬</w:t>
        <w:br/>
        <w:t>‫הקרן היא ‪ 4,813‬ש"ח" (עמ' ‪ 6‬לפרוטוקול‪ ,‬שורות ‪ )62-60‬המסתכמים ל ‪₪ 62 -‬‬</w:t>
        <w:br/>
        <w:t>‫נוספים עבור ‪ 5‬היחידות‪.‬‬</w:t>
        <w:br/>
        <w:t>‫‪ .62‬התובעת מבקשת להסתמך‪ ,‬בעניין זה‪ ,‬על הוראת סעיף ‪ 54‬ג' להסכם הרכישה‬</w:t>
        <w:br/>
        <w:t>‫המורה כדלקמן‪:‬‬</w:t>
        <w:br/>
        <w:t>‫" ג‪ .‬הקונה מצהירה בזאת כי ידוע לה כי בנושא דמי האחזקה‪ ,‬נחתם הסדר‬</w:t>
        <w:br/>
        <w:t>‫פשרה ובוררות מיום ‪ 0.43.18‬בין החברה לבין חלק מדיירי הבית המשותף (נספח‬</w:t>
        <w:br/>
        <w:t>‫"ח") וכי הסדר זה אושר באסיפה הכללית של דיירי הבית המשותף‪ ,‬עד‬</w:t>
        <w:br/>
        <w:t>‫להסכמה אחרת בין נציגות הבית המשותף ו‪1‬או דיירי הבית המשותף לבין‬</w:t>
        <w:br/>
        <w:t>‫החברה ו‪1‬או עד להפעלת הליכי הבוררות שעל פי הסדר הפשרה נוהגים בבית‬</w:t>
        <w:br/>
        <w:t>‫המשותף דמי האחזקה אשר נקבעו בהסדר הפשרה‪."....‬‬</w:t>
        <w:br/>
        <w:t>‫‪ .65‬ואולם‪ ,‬הסכם הפשרה הנטען לא צורף‪ ,‬ולא הוכחה תוספת ה ‪ 2% -‬הנטענת‪.‬‬</w:t>
        <w:br/>
        <w:t>‫יתירה מכך‪ ,‬בחקירתו הנגדית השיב מר יצחק לוי לשאלתו של ב"כ הנתבעת מדוע‬</w:t>
        <w:br/>
        <w:t>‫לא צורף הסכם הפשרה משנת ‪ 5666‬כדלקמן‪" :‬כי חייבנו את הנתבעת לפי הסכם‬</w:t>
        <w:br/>
        <w:t>‫הרכישה שלה משנת ‪ 5334‬שהוא מטיב עמה" (פרוטוקול מיום ‪ ,55.5.5250‬עמ' ‪,2‬‬</w:t>
        <w:br/>
        <w:t>‫שורה ‪ .)66‬מכאן שלא ניתן לשלול כי סכום דמי הניהול והאחזקה בסך של ‪₪ 622‬‬</w:t>
        <w:br/>
        <w:t>‫ליחידה כוללים אף את תוספת ה ‪ 2% -‬הנטענת‪.‬‬</w:t>
        <w:br/>
        <w:t>‫‪ .65‬נוכח האמור לעיל‪ ,‬מצאתי לקבוע כי קרן חובה של הנתבעת עבור דמי הניהול‬</w:t>
        <w:br/>
        <w:t>‫והתחזוקה השוטפים לתקופה שמחודש ינואר‪ 5256 ,‬ועד יולי ‪ 5256‬ומחודש מאי‬</w:t>
        <w:br/>
        <w:t>‫‪ 5254‬ועד לחודש דצמבר‪ ,5254 ,‬נשוא ההליך‪ ,‬עומדת על סך של ‪52( ₪ 50,222‬‬</w:t>
        <w:br/>
        <w:t>‫חודשים כפול ‪ 5,622‬ש"ח לשתי היחידות שבבעלות הנתבעת)‪.‬‬</w:t>
        <w:br/>
        <w:t>‫תוספת המדד‬</w:t>
        <w:br/>
        <w:t>‫‪ .66‬סעיף ‪ 55.26‬לתקנון קובע כי "כל סכום שעל בעל דירה לשלמו‪ ,‬ישולם על ידו‬</w:t>
        <w:br/>
        <w:t>‫כשהוא צמוד לשער היציג של הדולר של ארה"ב המתפרסם ע"י בנק ישראל‪,‬‬</w:t>
        <w:br/>
        <w:t>‫ושיהיה ידוע ביום התשלום בפועל או כשהוא צמוד למדד המחירים לצרכן –‬</w:t>
        <w:br/>
        <w:t>‫המתפרסם ע"י הלשכה המרכזית לסטטיסטיקה‪ ,‬לפי הגבוה מהשניים‪".‬‬</w:t>
        <w:br/>
        <w:t>‫‪ .64‬הסכם הרכישה קובע‪ ,‬כאמור‪ ,‬כי "דמי האחזקה יהיו צמודים למדד המחירים‬</w:t>
        <w:br/>
        <w:t>‫לצרכן המתפרסם ע"י הלשכה המרכזית לסטטיסטיקה כאשר המדד הבסיסי‬</w:t>
        <w:br/>
        <w:t>‫יהיה המדד הידוע ביום חתימת הסכם זה‪( "....‬ראה סעיף ‪ 54‬ב' להסכם הרכישה‬</w:t>
        <w:br/>
        <w:t>‫לעיל)‪.‬‬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.62‬מר יצחק לוי העיד כי סכום החוב הנתבע הוצמד למדד כקבוע בהסכם הרכישה‬</w:t>
        <w:br/>
        <w:t>‫(פרוטוקול מיום ‪ ,55.5.50‬עמ' ‪ ,2‬שורות ‪ 56-52‬וכן שורות ‪ ,)56-56‬והנתבעת לא‬</w:t>
        <w:br/>
        <w:t>‫חלקה על הצמדתו למדד חלף הצמדתו לשער היציג של הדולר‪.‬‬</w:t>
        <w:br/>
        <w:t>‫‪ .62‬משכך‪ ,‬מצאתי לקבוע כי יש להצמיד את קרן החוב עבור דמי הניהול והאחזקה‬</w:t>
        <w:br/>
        <w:t>‫השוטפים למדד המחירים לצרכן המתפרסם ע"י הלשכה המרכזית לסטטיסטיקה‬</w:t>
        <w:br/>
        <w:t>‫כאשר המדד הבסיסי הוא המדד הידוע ביום חתימת הסכם הרכישה דהיינו ליום‬</w:t>
        <w:br/>
        <w:t>‫‪.50.2.5225‬‬</w:t>
        <w:br/>
        <w:t>‫תוספת ריבית‬</w:t>
        <w:br/>
        <w:t>‫‪ .00‬סעיף ‪ 55.26‬לתקנון קובע כי "על כל סכום שישולם ע"י בעל דירה בפיגור‪ ,‬ישלם‬</w:t>
        <w:br/>
        <w:t>‫בעל הדירה‪ ,‬בנוסף להפרשי הצמדה‪ ,‬ריבית (צמודה אף היא כנ"ל) בשיעור‬</w:t>
        <w:br/>
        <w:t>‫הריבית שי גבה באותו זמן בנק לאומי לישראל בע"מ מלוים ישראלים בשל‬</w:t>
        <w:br/>
        <w:t>‫הלוואות דולריות קצרות טווח שהוא מלווה להם‪ ,‬או לפי העניין‪ ,‬ריבית בשיעור‬</w:t>
        <w:br/>
        <w:t>‫הגבוה ביותר שיהיה מקובל בבנק לאומי לישראל בע"מ לגבי הלוואות צמודות‬</w:t>
        <w:br/>
        <w:t>‫מדד‪ ,‬כל הנ"ל מחושבים מהיום שנקבע לתשלומו של כל סכום ועד לפירעונו‬</w:t>
        <w:br/>
        <w:t>‫המלא בפועל"‪.‬‬</w:t>
        <w:br/>
        <w:t>‫‪ .08‬סעיף ‪ 6.6‬להסכם הניהול קובע כי בעלי הדירות מתחייבים "לשלם לחברת‬</w:t>
        <w:br/>
        <w:t>‫האחזקה בגין כל פיגור בתשלום כלשהי‪ ,‬ריבית פיגורים בשיעור של ‪1%‬‬</w:t>
        <w:br/>
        <w:t>‫(בחישוב שנתי) ובתוספת הפרשי הצמדה למדד‪ .‬למרות האמור לעיל‪ ,‬לא תחול‬</w:t>
        <w:br/>
        <w:t>‫ריבית פיגורים בגין ‪ 23‬הימים הראשונים מיום הפקת החשבונות"‪.‬‬</w:t>
        <w:br/>
        <w:t>‫‪ .66‬מהטבלה שצורפה לתצהירו של מר יצחק לוי עולה כי התובעת חישבה את הריבית‬</w:t>
        <w:br/>
        <w:t>‫כ ‪" -‬ריבית הוצל"פ"‪ .‬כך גם אישר מר לוי בחקירתו הנגדית (ראה פרוטוקול מיום‬</w:t>
        <w:br/>
        <w:t>‫‪ ,55.5.50‬עמ' ‪ ,0‬שורות ‪ .)5-5‬כן אישר מר לוי בחקירתו הנגדית כי לא המתין‬</w:t>
        <w:br/>
        <w:t>‫לחלוף ‪ 22‬הימים בטרם חושבה הריבית‪ ,‬כקבוע בהסכם הניהול כי אם "מתחילת‬</w:t>
        <w:br/>
        <w:t>‫החודש" (עמ' ‪ 0‬לפרוטוקול מיום ‪ ,55.5.50‬שורה ‪.)44‬‬</w:t>
        <w:br/>
        <w:t>‫‪ .42‬לא מצאתי להכריע בשאלה אילו משתי ההוראות הנ"ל גוברות בהינתן כי חישוב‬</w:t>
        <w:br/>
        <w:t>‫הריבית‪ ,‬כאמור‪" ,‬ריבית הוצל"פ"‪ ,‬אינו עולה‪ ,‬ממילא‪ ,‬בקנה אחד עם הוראות‬</w:t>
        <w:br/>
        <w:t>‫התקנון המוסכם ואף לא עם הוראות הסכם הניהול‪ .‬בהעדר הוכחת גובה הריבית‪,‬‬</w:t>
        <w:br/>
        <w:t>‫כאמור‪ ,‬מצאתי לדחות את התביעה ככל שהיא נוגעת לרכיב האמור‪.‬‬</w:t>
        <w:br/>
        <w:t>‫תשלום עבור קרן הפיצויים‪1‬פחת‬</w:t>
        <w:br/>
        <w:t>‫‪ .14‬סעיף ‪ 55.22‬לתקנון מורה כדלקמן‪" :‬בהתחשב בכך שאספקת השירותים כוללת‬</w:t>
        <w:br/>
        <w:t>‫אף בדק והחלפה‪ ,‬יישא כל בעל דירה אף בתשלומים לקרן פחת‪ ,‬בשיעור שייקבע‬</w:t>
        <w:br/>
        <w:t>‫ע"י הנציגות‪ .‬הדרישה לתשלום קרן הפחת לא תפלה בין בעלי דירות המגורים‬</w:t>
        <w:br/>
        <w:t>‫וחדרי המלון‪ .‬קרן הפחת תוחזק כקרן נפרדת ע"י הנציגות‪ ,‬ותושקע בהשקעות‬</w:t>
        <w:br/>
        <w:t>‫צמודות למדד או למט"ח‪ ,‬ותשמש להחלפת חלקי הבית המשותף (כגון מתקנים‪,‬‬</w:t>
        <w:br/>
        <w:t>‫ציוד‪ ,‬ריהוט וקישוט משותפים) שיתבלו‪ .‬החיוב בשל קרן הפחת יוכל להיכלל‬</w:t>
        <w:br/>
        <w:t>‫בכל חיוב או בכל דרישת תשלום שיישלחו ע"י הנציגות לבעל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‪( 54‬א) להסכם הרכישה מורה כי "‪...‬מתחייבת הקונה (הנתבעת‪ ,‬א‪.‬ש‪).‬‬</w:t>
        <w:br/>
        <w:t>‫לשלם דמי אחזקה וניהול ותשלומים לקרן הפחת המפורטים בתקנון הבית‬</w:t>
        <w:br/>
        <w:t>‫המשותף"‪.‬‬</w:t>
        <w:br/>
        <w:t>‫‪ .46‬הנה כי כן‪ ,‬על הנתבעת מוטלת החובה לשלם עבור קרן השיפוצים‪/‬הפחת מכוח‬</w:t>
        <w:br/>
        <w:t>‫הוראת התקנון המוסכם והסכם הרכישה הנ"ל‪.‬‬</w:t>
        <w:br/>
        <w:t>‫החוב הנתבע בעבור קרן השיפוצים‪1‬פחת ביחס לשנת ‪5332‬‬</w:t>
        <w:br/>
        <w:t>‫‪ .11‬בכתב התביעה תבעה הנתבעת חוב בגין קרן שיפוצים‪/‬פחת עבור התקופה שמיום‬</w:t>
        <w:br/>
        <w:t>‫‪ 0-55/5222‬בעוד שבטבלה שצורפה לתצהירו של מר לוי צוינה תקופת חוב אחרת‬</w:t>
        <w:br/>
        <w:t>‫הנוגעת ל ‪ .5-2/5222 -‬בהינתן כי לא התבקש לתקן את כתב התביעה‪ ,‬וממילא לא‬</w:t>
        <w:br/>
        <w:t>‫ניתנה החלטה המאשרת כן מצאתי לדחות את התביעה בגין דמי השיפוצים עבור‬</w:t>
        <w:br/>
        <w:t>‫התקופה הנ"ל‪.‬‬</w:t>
        <w:br/>
        <w:t>‫החוב הנתבע בעבור קרן השיפוצים‪1‬פחת ביחס לתקופה שמחודש ינואר‪5330 ,‬‬</w:t>
        <w:br/>
        <w:t>‫ועד לחודש דצמבר‪5342 ,‬‬</w:t>
        <w:br/>
        <w:t>‫‪ .42‬בסעיף ‪ 55‬להסכם הניהול‪ ,‬תחת הכותרת "מימון ההשקעות" נקבע כדלקמן‪:‬‬</w:t>
        <w:br/>
        <w:t>‫"‪ . 4‬הדיירים ישלמו את מלוא חובם בגין קרן השיפוצים עד ליום ‪,03.2.5344‬‬</w:t>
        <w:br/>
        <w:t>‫וזאת בהתאם להסכם מיום ‪ 41‬בדצמבר‪."5332 ,‬‬</w:t>
        <w:br/>
        <w:t>‫‪ .5‬דרישות חד פעמיות לדיירים בגובה ‪ 45.2%‬מדמי הניהול השנתיים (עבור‬</w:t>
        <w:br/>
        <w:t>‫התקופה מיום ‪ 4‬ביולי ‪ 5344‬ועד ליום ‪ 04‬בדצמבר‪ 5340 ,‬לא נדרש תשלום עבור‬</w:t>
        <w:br/>
        <w:t>‫קרן שיפוצים מהדיירים‪ ,‬במקביל לא בוצעו השקעות במבנים)‪ .‬תשלום זה‬</w:t>
        <w:br/>
        <w:t>‫ישולם במהלך ‪.5341‬‬</w:t>
        <w:br/>
        <w:t>‫‪ . 0‬הדיירים ישלמו תשלום עבור קרן השיפוצים בגובה של ‪ 2%‬מדמי האחזקה‬</w:t>
        <w:br/>
        <w:t>‫המשולמים ע"י בעלי הדירות וזאת החל מיום ‪ 4‬בינואר‪ 5341 ,‬ועד ליום‬</w:t>
        <w:br/>
        <w:t>‫‪."04.45.5353‬‬</w:t>
        <w:br/>
        <w:t>‫‪ .42‬מר לוי העיד כי החוב בגין קרן השיפוצים‪/‬פחת חושב "לפי ‪ 2%‬מדמי האחזקה‬</w:t>
        <w:br/>
        <w:t>‫המופחתים של הנתבעת שנקבעו בהסכם הרכישה" (פרוטוקול מיום ‪,55.5.5250‬‬</w:t>
        <w:br/>
        <w:t>‫עמ' ‪ ,6‬שורות ‪.)52-55‬‬</w:t>
        <w:br/>
        <w:t>‫‪ .10‬ביחס לסעיף ‪ 55‬להסכם הניהול הנ"ל העיד מר לוי כדלקמן (פרוטוקול מיום‬</w:t>
        <w:br/>
        <w:t>‫‪ ,55.5.5250‬עמ' ‪ ,6‬שורות ‪" :)52-52‬בהסכם משנת ‪ 5332‬נקבע שמשלמים קרן‬</w:t>
        <w:br/>
        <w:t>‫לשיפוצים ‪ 2%‬מסכום דמי האחזקה‪ .‬ההסכם הזה נגמר ב – ‪ 03.2.5344‬ועל זה‬</w:t>
        <w:br/>
        <w:t>‫מתייחס ס' ‪ 4‬בפרק מימון ההשקעות בהסכם האחזקה (הסכם הניהול‪ .‬א‪.‬ש‪ .).‬ס'‬</w:t>
        <w:br/>
        <w:t>‫‪ 5‬בפרק מ ימון והשקעות בהסכם האחזקה רשום שיש דרישות חד פעמיות בגובה‬</w:t>
        <w:br/>
        <w:t>‫של ‪ 45.2%‬מדמי האחזקה השנתיים והם בנויים לפי ‪ 5.2%( 2%52%55.2%‬עבור‬</w:t>
        <w:br/>
        <w:t>‫התקופה שמחודש יולי‪ 5255 ,‬ועד לחודש דצמבר‪ 2% ,5255 ,‬עבור שנת ‪ 5255‬ו –‬</w:t>
        <w:br/>
        <w:t>‫‪ 2%‬עבור שנת ‪ .5256‬א‪.‬ש‪ ...).‬ז"א השלימו תקופה של שנתיים וחצי‪ .‬ס' ‪ 0‬אליו‬</w:t>
        <w:br/>
        <w:t>‫אתה מתייחס פה רשום החל מיום ‪ 4.4.5341‬זה כבר ‪."2%‬‬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.46‬עדות זו לא נסתרה‪ .‬נהפוך הוא‪ .‬מר דן רז מטעם הנתבעת הודה בתצהיר עדות‬</w:t>
        <w:br/>
        <w:t>‫ראשית מטעמו כי דמי קרן הפחת‪/‬שיפוצים נגזרים מדמי האחזקה ומהווים ‪2%‬‬</w:t>
        <w:br/>
        <w:t>‫מהם (ראה סעיפים ‪ 50‬ו ‪ 22 -‬לתצהירו)‪.‬‬</w:t>
        <w:br/>
        <w:t>‫‪ .46‬נוכח האמור לעיל מצאתי לקבוע כי חלקה של הנתבעת בתשלום עבור קרן‬</w:t>
        <w:br/>
        <w:t>‫השיפוצים‪/‬פחת‪ ,‬ביחס לתקופה נשוא התביעה‪ ,‬עומד על ‪ 2%‬מדמי הניהול‬</w:t>
        <w:br/>
        <w:t>‫והאחזקה החלים עליה מדי שנה‪.‬‬</w:t>
        <w:br/>
        <w:t>‫‪ .22‬התובעת צירפה טבלה נוספת לתצהירו של מר יצחק לוי‪ ,‬בה פורטו דמי הניהול‬</w:t>
        <w:br/>
        <w:t>‫והאחזקה ביחס לשנים ‪ 5220-5252‬מהם היא גזרה ‪ 2%‬בעבור החוב לקרן‬</w:t>
        <w:br/>
        <w:t>‫השיפוצים‪/‬הפחת‪ .‬ואולם‪ ,‬התובעת לא פירטה בטבלה האמורה כיצד חושבו על‬</w:t>
        <w:br/>
        <w:t>‫ידה דמי הניהול והאחזקה ביחס לכל אחת מהשנים הנתבעות‪ .‬לא ברור האם‬</w:t>
        <w:br/>
        <w:t>‫הסכומים צמודים למדד ו‪/‬או האם כוללים ריבית וככל שכן באיזה שיעור‪ .‬משכך‪,‬‬</w:t>
        <w:br/>
        <w:t>‫לא מצאתי לקבל את גרסת התובעת באשר לגובה דמי הניהול והאחזקה‪ ,‬כפי‬</w:t>
        <w:br/>
        <w:t>‫שצוינו בטבלה הנ"ל‪.‬‬</w:t>
        <w:br/>
        <w:t>‫‪ .25‬מר דן רז הודה בתצהירו כי "הסכום המקסימאלי ממנו נגזרים ‪ 2%‬עבור "קרן‬</w:t>
        <w:br/>
        <w:t>‫חידוש ציוד" (קרן הפחת‪/‬השיפוצים‪ .‬א‪.‬ש‪ ).‬הינו הסך של ‪ ."₪ 51,125‬ראה‬</w:t>
        <w:br/>
        <w:t>‫סעיפים ‪ 50‬ו – ‪ 22‬לתצהירו‪.‬‬</w:t>
        <w:br/>
        <w:t>‫‪ .25‬משכך‪ ,‬מצאתי להעמיד את דמי האחזקה ביחס לכל אחת מהשנים ‪ 5220-5252‬על‬</w:t>
        <w:br/>
        <w:t>‫סך של ‪ ,₪ 56,625‬וכפועל יוצא להעמיד את דמי קרן הפחת‪/‬השיפוצים על סך של‬</w:t>
        <w:br/>
        <w:t>‫‪ ₪ 5,466.5‬לשנה (‪ ₪ 56,625‬כפול ‪ )2%‬ובסך הכל עבור כל התקופה על סך של‬</w:t>
        <w:br/>
        <w:t>‫‪ 6( ₪ 56,465.6‬שנים כפול ‪ .)₪ 5,466.5‬לא מצאתי להוסיף לסכום האמור ריבית‬</w:t>
        <w:br/>
        <w:t>‫מהטעמים אותם פירטתי לעיל‪.‬‬</w:t>
        <w:br/>
        <w:t>‫טענות ההגנה הנוספות‬</w:t>
        <w:br/>
        <w:t>‫‪ .26‬מהעדויות שנשמעו לפני שוכנעתי כי הנתבעת אינה מכחישה את חובה לשאת‬</w:t>
        <w:br/>
        <w:t>‫בתשלום הוצאות דמי הניהול והתחזוקה של הבית ראה עדותו של צביקה רז‪ ,‬בעל‬</w:t>
        <w:br/>
        <w:t>‫מניות אצל הנתבעת‪ ,‬בפרוטוקול מיום ‪ ,5.5.50‬עמ' ‪ ,6‬שורות ‪.50-56‬‬</w:t>
        <w:br/>
        <w:t>‫‪ .24‬עיקר טענותיה של הנתבעת נוגעות לאופן ניהול הבית‪ ,‬ומחדלים שונים המיוחסים‬</w:t>
        <w:br/>
        <w:t>‫לתובעת באשר לאופן ניהול הבית‪ ,‬ובעיקר‪ ,‬למחדליה של התובעת‪ ,‬כך על פי‬</w:t>
        <w:br/>
        <w:t>‫הנטען‪ ,‬שלא פעלה לתיקון הליקויים הגורמים לרטיבות ולנזקים ביחידותיה‪.‬‬</w:t>
        <w:br/>
        <w:t>‫‪ .22‬ואולם‪ ,‬טענות אלה אינן יכולות להוות טענות הגנה מפני תביעה שעניינה תשלום‬</w:t>
        <w:br/>
        <w:t>‫הוצאות תחזוקת הרכוש המשותף של הבית‪ ,‬כפי המקרה דנן‪ .‬הלכה פסוקה היא‪,‬‬</w:t>
        <w:br/>
        <w:t>‫שאין בעל דירה רשאי להימנע מקיום חובותיו‪ ,‬ואין הוא זכאי להתנות את‬</w:t>
        <w:br/>
        <w:t>‫השתתפותו בהוצאות תחזוקת הרכוש המשותף של הבית‪ .‬ראה רע"א ‪ ,564/60‬ד"ר‬</w:t>
        <w:br/>
        <w:t>‫שלום‪ ,‬עו"ד נ' נציגות הבית המשותף ברח' בן יהודה‪ ,‬ירושלים‪( ,‬לא‬</w:t>
        <w:br/>
        <w:t>‫פורסם)‪" :‬תרופתו של מי שטוען כי דרישת תשלום היא מופרזת או כי לא נערכה‬</w:t>
        <w:br/>
        <w:t>‫ביקורת חשבונות כראוי‪ ,‬או כי נפל פגם אחר‪ ,‬היא בפניה לאסיפה הכללית‪ ,‬או‬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הסדר מניח את הדעת אל המפקח הפועל לפי חוק המקרקעין‪ ,‬תשכ"ט –‬</w:t>
        <w:br/>
        <w:t>‫‪."4121‬‬</w:t>
        <w:br/>
        <w:t>‫ראה גם ע"א (ת"א) ‪ ,524/06‬וייזר ואח' נגד נציגות הבית המשותף מרחוב חן ‪54‬‬</w:t>
        <w:br/>
        <w:t>‫פתח ‪ -‬תקווה‪ ,‬פסקים תשמ"ד (א) ‪" :226‬אין זיקה בין החובות‪ ,‬במובן זה‪ ,‬שאי‬</w:t>
        <w:br/>
        <w:t>‫קיומה של האחת ע"י צד אחד נותנת זכות לצד האחר לעמוד מלקיים חובתו הוא‪,‬‬</w:t>
        <w:br/>
        <w:t>‫אלא לשתי החובות קיום עצמאי ושתיהן בנות אכיפה‪ .‬אם בעל דירה חדל‬</w:t>
        <w:br/>
        <w:t>‫מתשלום‪ ,‬אין הנציגות קונה לעצמה זכות חדלה לגבי נתינת השירות‪ ,‬ולהיפך‪".‬‬</w:t>
        <w:br/>
        <w:t>‫וגם‪:‬ע"א (ב"ש) ‪ ,5566/26‬קבלו ברוך נ' נציגות הבית המשותף (לא פורסם)‪ ,‬וע"א‬</w:t>
        <w:br/>
        <w:t>‫(ת"א) ‪ 6424/24‬אור הילה נכסים והשקעות בע"מ נ' בית ש‪.‬א‪.‬פ אמד חברה לניהול‬</w:t>
        <w:br/>
        <w:t>‫בע"מ ואח' (לא פורסם)‪.‬‬</w:t>
        <w:br/>
        <w:t>‫‪ .22‬ראה גם הוראת סעיף ‪ 55.52‬לתקנון המוסכם המורה כי על בעל דירה מוטלת‬</w:t>
        <w:br/>
        <w:t>‫החובה להמשיך ולשם את הוצאות תחזוקת הרכוש המשותף גם אם לא ניתנים לו‬</w:t>
        <w:br/>
        <w:t>‫שירותים‪ ,‬ובלשונו של הסעיף‪" :‬נוסף ליתר התרופות שתעמודנה לה לפי החוק‬</w:t>
        <w:br/>
        <w:t>‫ו‪1‬או ל פי תקנון זה‪ ,‬תהיה הנציגות רשאית עד לביצוע תשלום שבעל דירה פיגר‬</w:t>
        <w:br/>
        <w:t>‫בתשלומו‪ ,‬להפסיק מתן השירותים או חלק מהם‪ ,‬לבעל הדירה או לדירה‪ ,‬ככל‬</w:t>
        <w:br/>
        <w:t>‫שהדבר אפשרי מבחינה פיזית‪ .‬הפסקה כאמור לא תיגרע מחובתו של בעל‬</w:t>
        <w:br/>
        <w:t>‫הדירה להמשיך ולשלם עבור השירותים כאילו אלה לא הופסקו"‪.‬‬</w:t>
        <w:br/>
        <w:t>‫‪ .20‬לפיכך‪ ,‬אין בביקורת הנתבעת כלפי התובעת כדי להעניק לה פטור מחובתה‪ ,‬על פי‬</w:t>
        <w:br/>
        <w:t>‫חוק‪ ,‬לשלם את חלקה בהוצאות תחזוקת הרכוש המשותף של הבית‪.‬‬</w:t>
        <w:br/>
        <w:t>‫‪ .26‬תרופתה של הנתבעת היא בהגשת תביעה כנגד התובעת לתיקון הליקויים‬</w:t>
        <w:br/>
        <w:t>‫הנטענים‪ ,‬כפי שאף הגישה הנתבעת בפועל לפני במסגרת תיק מספר ‪ ,52/52‬וכן‬</w:t>
        <w:br/>
        <w:t>‫בתביעה‪ ,‬כפי שהגישה הנתבעת כנגד התובעת‪ ,‬לפיצוי בגין הנזקים הנטענים לפני‬</w:t>
        <w:br/>
        <w:t>‫בהמ"ש השלום בהרצלייה במסגרת ת‪.‬א‪.50652-52-52 .‬‬</w:t>
        <w:br/>
        <w:t>‫‪ .26‬טענה נוספת שהועלתה ע"י הנתבעת היא כי היה על התובעת לפעול לגביית החוב‬</w:t>
        <w:br/>
        <w:t>‫משוכרת יחידותיה‪ .‬אין בידי לקבל טענה זו‪ .‬החובה לשאת בתשלום הוצאות‬</w:t>
        <w:br/>
        <w:t>‫תחזוקת הרכוש המשותף של הבית בהתאם לתקנון המוסכם החל על הבית‬</w:t>
        <w:br/>
        <w:t>‫מוטלת על בעל דירה‪ .‬העובדה כי בעל דירה בבית משותף משכיר אותה‪ ,‬ומטיל על‬</w:t>
        <w:br/>
        <w:t>‫השוכר את חובת התשלום החלה עליו על פי חוק‪ ,‬אינה פוטרת את בעל הדירה‬</w:t>
        <w:br/>
        <w:t>‫מקיום חובותיו‪ .‬עילת התביעה נגד בעל הדירה מכוח התקנון שרירה וקיימת‪.‬‬</w:t>
        <w:br/>
        <w:t>‫וראו בעניין זה את האמור בסעיף ‪ 26‬לחוק המקרקעין‪ ,‬התשכ"ט ‪ 5626 -‬ואת‬</w:t>
        <w:br/>
        <w:t>‫הוראות התקנון המוסכם שנרשם לבית‪.‬‬</w:t>
        <w:br/>
        <w:t>‫‪ .22‬כן‪ ,‬טענה הנתבעת כי התובעת לא ביצעה עבודות בבית‪ ,‬ומשכך אין מקום לגבות‬</w:t>
        <w:br/>
        <w:t>‫תשלום כלשהו עבור קרן הפחת‪/‬השיפוצים‪ .‬דין טענה זו להידחות‪ .‬ראשית החובה‬</w:t>
        <w:br/>
        <w:t>‫לשאת בתשלום בגין קרן הפחת‪/‬השיפוצים מעוגנת‪ ,‬כפי שפורט בהרחבה לעיל‪,‬‬</w:t>
        <w:br/>
        <w:t>‫בתקנון המוסכם ובהסכם הרכישה‪ ,‬והיא איננה מותנית בביצוע עבודות בפועל‪.‬‬</w:t>
        <w:br/>
        <w:t>‫לא זו אף זו‪ ,‬חסכון כספים בקופת הבית לטובת הוצאות עתידיות הוא ראוי‬</w:t>
        <w:br/>
        <w:t>‫וליגיטימי ראה לעניין זה המלומד י‪.‬ויסמן‪ ,‬דיני קניין‪ ,‬בעלות ושיתוף‪ ,‬נבו הוצאה‬</w:t>
        <w:br/>
        <w:t>‫לאור‪ ,‬תשנ"ז ‪ ,5660 -‬עמ' ‪:466- 460‬‬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‫"החוק מדבר על חובת ההשתתפות של בעלי הדירות "בהוצאות הדרושות להחזקתו‬</w:t>
        <w:br/>
        <w:t>‫התקינה ולניהולו של הרכוש המשותף‪ "...‬שאלה היא אם הוראה זו חלה רק על הוצאות‬</w:t>
        <w:br/>
        <w:t>‫הדרושות בהווה‪ ,‬או שמא גם על הוצאות צפויות בעתיד‪ ,‬שמועדן אינו ודאי‪ .‬האם לא‬</w:t>
        <w:br/>
        <w:t>‫יוכל בעל דירה המתנגד לצבירת קרן רזרבית‪ ,‬לטעון‪ ,‬דרך משל‪ ,‬כי הוא מתעתד למכור‬</w:t>
        <w:br/>
        <w:t>‫את דירתו לפני הגיע המועד הצפוי שבו ניתן יהיה ליהנות מן הקרן הרזרבית? נטייתנו‬</w:t>
        <w:br/>
        <w:t>‫היא למתן פירוש מרחיב למילים הנזכרות שבחוק‪ .‬דומה כי ניתן לומר שגם הוצאה‬</w:t>
        <w:br/>
        <w:t>‫שתידרש בעתיד היא הוצאה הדרושה לאחזקתו התקינה של הבית‪ ,‬וכי צבירה‬</w:t>
        <w:br/>
        <w:t>‫הדרגתית של כספים בקרן רזרבית היא דרך ניהול סבירה‪ .‬לפי גישה זו ניתן יהיה‬</w:t>
        <w:br/>
        <w:t>‫לחייב את בעלי הדירות להשתתף בצבירת קרן רזרבית‪ .‬הטיעון של בעל דירה כי הוא‬</w:t>
        <w:br/>
        <w:t>‫מתכוון למכור את דירתו בטרם יוכל להפיק תועלת מן הקרן הרזרבית כמוהו כטיעון של‬</w:t>
        <w:br/>
        <w:t>‫בעל דירה כי הוא מתנגד לשתילת עץ תאנה בגן מכיוון שלא יספיק בחייו ליהנות‬</w:t>
        <w:br/>
        <w:t>‫מפירותיו‪ .‬פעולות לאחזקה תקינה של רכוש אינן יכולות להיות מכוונות אך ורק‬</w:t>
        <w:br/>
        <w:t>‫להנאות של ההווה‪ .‬אחזקה צופה מטבעה פני העתיד"‪.‬‬</w:t>
        <w:br/>
        <w:t>‫‪ .25‬במהלך חקירתו הנגדית העלה מר דן רז‪ ,‬מטעם הנתבעת‪ ,‬טענה חדשה ולפיה‬</w:t>
        <w:br/>
        <w:t>‫ניתנה לנתבעת הסכמה בע"פ לפטור מתשלום החוב הנתבע‪ .‬בתחילה העיד כי‬</w:t>
        <w:br/>
        <w:t>‫ההסכמה הייתה עמו או עם אחותו מורן רז (פרוטוקול מיום ‪ ,5.5.50‬עמ' ‪ ,6‬שורות‬</w:t>
        <w:br/>
        <w:t>‫‪ ) 55-56‬ולאחר מכן שינה העד את גרסתו והעיד כי ההסכמה ניתנה רק לאחותו‬</w:t>
        <w:br/>
        <w:t>‫(עמ' ‪ , 6‬שורה ‪ .)56‬המדובר בטענה חדשה שלא בא זכרה בכתב ההגנה שהוגש‬</w:t>
        <w:br/>
        <w:t>‫מטע ם הנתבעת‪ ,‬ומשכך מצאתי לדחותה בשל הרחבת חזית‪ .‬למעלה מן הדרוש‬</w:t>
        <w:br/>
        <w:t>‫מצאתי להוסיף כי הנתבעת בחרה שלא להביא לעדות את הגב' מורן רז והדבר‬</w:t>
        <w:br/>
        <w:t>‫פועל כנגדה‪ .‬ראה לעניין זה ע"א ‪ ,246/06‬שרון נ' לוי‪ ,‬פ"ד לה (‪:062 ,)5‬‬</w:t>
        <w:br/>
        <w:t>‫"‪ ...‬כלל נקוט בידי בתי המשפט מימים ימימה‪ ,‬שמעידים בעל דין בחזקתו‪ ,‬שלא ימנע‬</w:t>
        <w:br/>
        <w:t>‫מבית המשפט ראיה‪ ,‬שהיא לטובתו‪ ,‬ואם נמנע מהבאת ראיה רלבנטית שהיא בהישג‬</w:t>
        <w:br/>
        <w:t>‫ידו‪ ,‬ואין לכך הסבר סביר‪ ,‬ניתן להסיק‪ ,‬שאילו הובאה הראיה‪ ,‬הייתה פועלת כנגדו‪.‬‬</w:t>
        <w:br/>
        <w:t>‫כלל זה מקובל ומושרש הן במשפטים אזרחיים והן במשפטים פליליים‪ ,‬וכל שהראיה‬</w:t>
        <w:br/>
        <w:t>‫יותר משמעותית‪ ,‬כן רשאי בית המשפט להסיק מאי הצגתה מסקנות מכריעות יותר‬</w:t>
        <w:br/>
        <w:t>‫וקיצוניות יותר כנגד מי שנימנע מהצגתה"‪.‬‬</w:t>
        <w:br/>
        <w:t>‫‪ .25‬עוד טענה הנתבעת כי הסכם הניהול לא קיבל את אישורה של האסיפה הכללית‪,‬‬</w:t>
        <w:br/>
        <w:t>‫ומשכך אינו תקף‪ .‬אין בידי לקבל טענה זו‪ .‬סעיף ‪ 2.54‬לתקנון המוסכם (ראה‬</w:t>
        <w:br/>
        <w:t>‫לעיל) מסמיך את הנציגות להתקשר עם צד ג' בהסכם לצורך לתחזוקת הבית‪,‬‬</w:t>
        <w:br/>
        <w:t>‫ומשכך אין צורך באישורה של האסיפה הכללית‪.‬‬</w:t>
        <w:br/>
        <w:t>‫‪ .26‬אשר על כן‪ ,‬ונוכח כל האמור לעיל‪ ,‬אני מקבלת את התביעה ומורה לנתבעת לשלם‬</w:t>
        <w:br/>
        <w:t>‫לתובעת עבור דמי הניהול והאחזקה השוטפים סך של ‪ ₪ 50,222‬כשהם צמודים‬</w:t>
        <w:br/>
        <w:t>‫למדד המחירים לצרכן המתפרסם ע"י הלשכה המרכזית לסטטיסטיקה כאשר‬</w:t>
        <w:br/>
        <w:t>‫המדד הבסיסי הוא המדד הידוע ביום ‪ .50.2.5225‬לסכום זה יתווסף מע"מ כחוק‪,‬‬</w:t>
        <w:br/>
        <w:t>‫והוא ישולם בתוך ‪ 62‬ימים מהיום‪ ,‬שאם לא כן יישא הפרשי הצמדה וריבית‬</w:t>
        <w:br/>
        <w:t>‫ממועד הגשת התביעה‪ ,6.52.52 ,‬ועד למועד התשלום בפועל‪.‬‬</w:t>
        <w:br/>
        <w:t>‫‪ .24‬בנוסף‪ ,‬אני מורה לנתבעת לשלם לתובעת עבור דמי קרן השיפוצים‪/‬פחת סך של‬</w:t>
        <w:br/>
        <w:t>‫‪ ₪ 56,465.6‬בצירוף מע"מ כחוק‪ ,‬אשר ישולם בתוך ‪ 62‬ימים מהיום‪ ,‬שאם לא 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התיק‪514142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‫יישא הפרשי הצמדה וריבית ממועד הגשת התביעה‪ ,6.52.52 ,‬ועד למועד התשלום‬</w:t>
        <w:br/>
        <w:t>‫בפועל‪.‬‬</w:t>
        <w:br/>
        <w:t>‫‪ .22‬כן אני מחייבת את הנתבעת לשלם לתובעת את ההוצאות ההליך הכוללות שכר‬</w:t>
        <w:br/>
        <w:t>‫טרחת עו"ד סך של ‪ ₪ 2,222‬אשר ישולמו בתוך ‪ 62‬ימים מהיום‪ ,‬שאם לא כן‪,‬‬</w:t>
        <w:br/>
        <w:t>‫יישאו הפרשי הצמדה וריבית מהיום‪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56 ,‬במאי‪ .5250 ,‬ג' בסיון תשע"ז‪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7/241/2015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