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7/197/2012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2016-07-10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התיק‪91/791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‪:‬‬</w:t>
        <w:br/>
        <w:t>‫רוני פמילייר‬</w:t>
        <w:br/>
        <w:t>‫רח' דוב הוז ‪ ,60/46‬כפר סבא‬</w:t>
        <w:br/>
        <w:t>‫טל'‪954-1645644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‫התובע‬</w:t>
        <w:br/>
        <w:t>‫‪ -‬נגד‪-‬‬</w:t>
        <w:br/>
        <w:t>‫‪ .9‬רפאל נעים‬</w:t>
        <w:br/>
        <w:t>‫‪ .1‬גאולה נעים‬</w:t>
        <w:br/>
        <w:t>‫ע"י ב"כ עוה"ד יצחק קריטנשטיין‬</w:t>
        <w:br/>
        <w:t>‫רח' סמילנסקי ‪ ,4‬נתניה ‪44424‬‬</w:t>
        <w:br/>
        <w:t>‫טל‪ ,90-3243044 :‬פקס‪90-3146469 :‬‬</w:t>
        <w:br/>
        <w:t>‫הנתבעים‬</w:t>
        <w:br/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.6‬עניינה של התביעה מתן צו הצהרתי שיורה כי השטח בו תפסו הנתבעים חזקה ייחודית‬</w:t>
        <w:br/>
        <w:t>‫הוא שטח משותף של הבית שברחוב האודם ‪44‬ב'‪ ,‬בכפר יונה‪ ,‬הידוע כגוש ‪ ,3644‬חלקה‬</w:t>
        <w:br/>
        <w:t>‫‪( 629‬להלן‪" :‬הבית")‪ ,‬ליתן צו עשה שיורה לנתבעים לסלק ידם מן הרכוש המשותף של‬</w:t>
        <w:br/>
        <w:t>‫הבית‪ ,‬וכן לפרק כל גדר ו‪/‬או מחסום ו‪/‬או כל בניה אחרת מכל סוג שהוא אותם בנו‬</w:t>
        <w:br/>
        <w:t>‫ברכוש המשותף של הבית‪ ,‬ולהשיב את המצב לקדמותו‪.‬‬</w:t>
        <w:br/>
        <w:t>‫‪ .4‬הבית מורכב ממבנה אחד ומכיל ‪ 4‬דירות‪ .‬התובע הוא בעל זכויות חכירה בדירה‬</w:t>
        <w:br/>
        <w:t>‫בקומה השנייה של הבית‪ .‬הנתבעים הם על פי הנטען‪ ,‬בעלי זכויות‪ ,‬בדירת הקרקע‪,‬‬</w:t>
        <w:br/>
        <w:t>‫המצויה מתחת לדירת התובע‪.‬‬</w:t>
        <w:br/>
        <w:t>‫‪ .2‬צו רישום הבית המשותף וכן התקנון המוסכם נרשמו ביום ‪.6.64.66‬‬</w:t>
        <w:br/>
        <w:t>‫‪ .4‬טענות התביעה יפורטו להלן בתמצית‪ :‬במהלך חודש אפריל‪ 4969 ,‬בעת שערך התובע‬</w:t>
        <w:br/>
        <w:t>‫ביקור בדירתו‪ ,‬אותה הוא משכיר‪ ,‬מצא כי הנתבעים תפסו חזקה ייחודית בחלקים‬</w:t>
        <w:br/>
        <w:t>‫מהרכוש המשותף של הבית‪ ,‬תוך שינוי המבנה המיועד למתקן אשפה המשמש את‬</w:t>
        <w:br/>
        <w:t>‫דירת התובע והריסת אחד מקירותיו; הנתבעים גידרו את השטח בו תפסו חזקה‬</w:t>
        <w:br/>
        <w:t>‫ייחודית וכן ריצפו אותו ברצפת פרקט מעץ‪ ,‬כך שהפכו שטח זה לחלק מחצר הצמודה‬</w:t>
        <w:br/>
        <w:t>‫להם; בפעולות אלה נמנע מן התובע השימוש בשטח המשותף‪ ,‬וכן נמנעת ממנו הגישה‬</w:t>
        <w:br/>
        <w:t>‫למתקני החשמל של דירתו המצויים באותו השטח; בבדיקה שנערכה ע"י מפקח בנייה‬</w:t>
        <w:br/>
        <w:t>‫מטעם הועדה לתכנון ובנייה "שרונים" נמצא כי עבודות הבנייה נעשו שלא בהיתר‪,‬‬</w:t>
        <w:br/>
        <w:t>‫והנתבעים נדרשו להסדיר את המצב; פעולתם של הנתבעים נעשתה בלא שהתקבלה‬</w:t>
        <w:br/>
        <w:t>‫הסכמת התובעים לכך‪.‬‬</w:t>
        <w:br/>
        <w:t>‫‪ .5‬טענות ההגנה יפורטו להלן בתמצית‪ :‬התובע הגיש תביעה זהה בעילותיה ובסעדיה‬</w:t>
        <w:br/>
        <w:t>‫אשר נדחתה בבית משפט השלום בנתניה במסגרת ת"א ‪ ,54455-93-69‬ומשכך 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התיק‪91/791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‫לדחות תביעה זו על הסף מחמת מעשה בית דין; למפקח על רישום מקרקעין אין‬</w:t>
        <w:br/>
        <w:t>‫סמכות ליתן סעד של הריסה‪ ,‬ומשכך דין התביעה להידחות על הסף אף בהעדר סמכות‬</w:t>
        <w:br/>
        <w:t>‫עניינית‪ .‬דין התביעה להידחות אף לגופה מהטעמים הבאים‪ 2 :‬מתוך ‪ 4‬בעלי דירות‬</w:t>
        <w:br/>
        <w:t>‫בבית נתנו הסכמתם לפעולות אותן ביצעו הנתבעים ברכוש המשותף; לא נמנעת מן‬</w:t>
        <w:br/>
        <w:t>‫התובע זכות גישה למתקן כלשהו‪ ,‬ואין כל מניעה לשימוש ברכוש המשותף של הבית;‬</w:t>
        <w:br/>
        <w:t>‫המצב בש טח כפי שהיה עובר לצו רישום הבית המשותף אינו תואם את הרישום‪,‬‬</w:t>
        <w:br/>
        <w:t>‫ומשכך יש להתעלם מצו רישום הבית המשותף וכן מהתקנון המוסכם שלא הובאו כלל‬</w:t>
        <w:br/>
        <w:t>‫לידיעת מי מהנתבעים; השימוש אותו עושים הנתבעים הוא שימוש סביר ברכוש‬</w:t>
        <w:br/>
        <w:t>‫המשותף; מאחר והתובע אינו מתגורר בדירה אין לו כל זכות לטעון כי נמנע ממנו‬</w:t>
        <w:br/>
        <w:t>‫השימוש ברכוש המשותף‪.‬‬</w:t>
        <w:br/>
        <w:t>‫דיון והכרעה‬</w:t>
        <w:br/>
        <w:t>‫טענות מקדמיות‬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.1‬לצורך ביסוס הטענה בדבר מעשה בית דין הפנו הנתבעים לת"א ‪ .54455-93-69‬ואולם‪,‬‬</w:t>
        <w:br/>
        <w:t>‫עיון בפסק הדין אליו הפנו הנתבעים מעלה כי כב' השופט עוז ניר נאוי קבע באותו פסק‬</w:t>
        <w:br/>
        <w:t>‫הדין כי הוא אינו "מכריע בשאלת השטחים המשותפים‪ ,‬וממילא לא יהא בכך כדי‬</w:t>
        <w:br/>
        <w:t>‫למנוע מן התובע להגיש עתירה עתידית בעניין זה לאחר רישום הבית המשותף"‬</w:t>
        <w:br/>
        <w:t>‫(הדגשה שלי א‪.‬ש‪ .).‬יוצא איפוא‪ ,‬כי אין בפסק דין זה כדי להוות מעשה בית דין‪ ,‬ואני‬</w:t>
        <w:br/>
        <w:t>‫דוחה את טענת הנתבעים בהקשר זה‪.‬‬</w:t>
        <w:br/>
        <w:t>‫‪ .5‬לא מצאתי גם לקבל את הטענה ולפיה המפקח על רישום מקרקעין נעדר סמכות ליתן‬</w:t>
        <w:br/>
        <w:t>‫סעד של הריסה‪ .‬סמכותו של המפקח על רישום המקרקעין ליתן סעד של הריסה נגזרת‬</w:t>
        <w:br/>
        <w:t>‫מזכותם של בעלי דירות הקבועה בחוק המקרקעין‪ ,‬התשכ"ט ‪( 6010 -‬להלן‪" :‬חוק‬</w:t>
        <w:br/>
        <w:t>‫המקרקעין")‪ ,‬לכך שלא תבוצע פגיעה ברכוש המשותף מבלי שנתקבלה על כך הסכמה‬</w:t>
        <w:br/>
        <w:t>‫בהיקף הקבוע בחוק האמור‪ ,‬לפי העניין‪ .‬בע"א ‪ ,513/39‬יוסף לחם נ' אליהו פומרנץ‪,‬‬</w:t>
        <w:br/>
        <w:t>‫לה(‪ 545 ,)2‬נפסק כי מאחר והמפקח על רישום מקרקעין היה מוסמך לדון בסכסוך‬</w:t>
        <w:br/>
        <w:t>‫שהובא בפניו‪ ,‬הרי שעל פי הוראת סעיף ‪ 24‬לחוק בתי המשפט {נוסח משולב}‪ ,‬תשמ"ד‬</w:t>
        <w:br/>
        <w:t>‫‪ , 6034 -‬הוא היה מוסמך ליתן סעד של הריסה‪ .‬ראה גם ת‪.‬א‪( .‬י‪-‬ם)‪ ,‬נציגות הבית‬</w:t>
        <w:br/>
        <w:t>‫המשותף נ' ריבלין (פורסם בנבו)‪.‬‬</w:t>
        <w:br/>
        <w:t>‫עתה אדרש לטענות הצדדים גופן‪:‬‬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.3‬סעיף ‪ 14‬לחוק המקרקעין קובע כדלקמן‪:‬‬</w:t>
        <w:br/>
        <w:t>‫"בעלי דירות רשאים לערוך תקנון ולשנות את הוראותיו ברוב של בעלי הדירות ששני‬</w:t>
        <w:br/>
        <w:t>‫שלישים מהרכוש המשותף צמודים לדירותיהם‪ ,‬אולם אין לקבוע או לשנות בתקנון זכויות‬</w:t>
        <w:br/>
        <w:t>‫של בעלי דירות או להטיל עליהם חובות או תשלומים מסוג או בשיעור שלא פורשו בחוק זה‬</w:t>
        <w:br/>
        <w:t>‫אלא בהסכמתם‪ ,‬ואין לקבוע הצמדה של חלק מסוים מהרכוש המשותף לדירה פלונית אלא‬</w:t>
        <w:br/>
        <w:t>‫בהסכמת כל בעלי הדירות" (הדגשה שלי 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התיק‪91/791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.0‬סעיף ‪ 64‬לתקנון המצוי שבתוספת לחוק המקרקעין החל על הבית קובע כדלקמן‪:‬‬</w:t>
        <w:br/>
        <w:t>‫"החלטה המטילה על בעל דירה חובות או תשלומים מסוג או שיעור שלא פורשו בפרק ו'‬</w:t>
        <w:br/>
        <w:t>‫לחוק המקרקעין‪ ,‬התשכ"ט – ‪ ,9191‬או בתקנון זה‪ ,‬או המשנה את זכויותיו‪ ,‬לא יהיה לה‬</w:t>
        <w:br/>
        <w:t>‫תוקף לגבי אותו בעל דירה‪ ,‬אלא אם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.69‬מסעיף ‪ 14‬לחוק המקרקעין ומסעיף ‪ 64‬לתקנון המצוי עולה כי לא ניתן להצמיד חלק‬</w:t>
        <w:br/>
        <w:t>‫מסוים מן המקרקעין לדירה מסוימת ללא הסכמת כל בעלי הדירות בבית‪.‬‬</w:t>
        <w:br/>
        <w:t>‫‪ .66‬תפיסת חזקה ייחודית ברכוש המשותף‪ ,‬אף ללא שבוצעה הצמדה פורמאלית‪ ,‬טעונה‬</w:t>
        <w:br/>
        <w:t>‫אף היא הסכמת בעלי הדירות כאמור‪ .‬במהותה דומה פעולת תפיסת החזקה הייחודית‬</w:t>
        <w:br/>
        <w:t>‫להצמדה‪ ,‬שכן בשני המקרים תגרום הפעולה לגריעה מהזכויות שיש לבעלי הדירות‬</w:t>
        <w:br/>
        <w:t>‫האחרים ברכוש המשותף‪ .‬ראה לעניין זה ע"א ‪ ,4545/04‬וקרני נ' עיריית רמת גן‪ ,‬פ"ד‬</w:t>
        <w:br/>
        <w:t>‫מז(‪:359 ,)5‬‬</w:t>
        <w:br/>
        <w:t>‫"‪ ...‬משמעות הדברים היא‪ ,‬כי לכל אחד מבעלי הדירות זכות להתנגד לפגיעה ברכוש‬</w:t>
        <w:br/>
        <w:t>‫המשותף על ידי בנייה בו וצירופו לאחת הדירות‪ .‬תפיסת חזקה בלעדית על ידי בנייה‬</w:t>
        <w:br/>
        <w:t>‫"ברכוש המשותף"‪ ,‬המיועד לשמש את כל בעלי הדירות‪ ,‬שוללת לצמיתות את זכות השימוש‬</w:t>
        <w:br/>
        <w:t>‫באותו חלק מהרכוש המשותף משאר בעלי הדירות‪ ,‬וברור כי דבר כזה אינו יכול להיעשות‬</w:t>
        <w:br/>
        <w:t>‫אלא בהסכמתם"‪.‬‬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.64‬לעומת זאת‪ ,‬שימוש ברכוש המשותף שאין בו משום תפיסת חזקה ייחודית‪ ,‬והוא‬</w:t>
        <w:br/>
        <w:t>‫ב בחינת שימוש רגיל וסביר ברכוש המשותף אינו מחייב הסכמת כל בעלי הדירות‬</w:t>
        <w:br/>
        <w:t>‫בבית‪ ,‬ובלבד שהשימוש שנעשה ברכוש המשותף הוא רגיל וסביר לפי תנאי המקום‬</w:t>
        <w:br/>
        <w:t>‫והזמן‪ ,‬וכן אינו מונע שימוש דומה מאחרים‪ .‬ראה לעניין זה ע"א ‪ ,540/52‬וינטרס ואח'‬</w:t>
        <w:br/>
        <w:t>‫נ' זמורה ואח'‪ ,‬פ"ד כח(‪ ,145 )6‬המ' ‪ ,612/36‬בודנוף נ' נציגות הבית ברחוב שחראי ‪64-‬‬</w:t>
        <w:br/>
        <w:t>‫‪ ,63‬י‪-‬ם‪ ,‬פ"ד לה (‪" :455 ,)4‬שימוש ברכוש המשותף יחשב כסביר‪ ,‬אם הוא תואם את‬</w:t>
        <w:br/>
        <w:t>‫ייעודו של אותו חלק ברכוש המשותף לפי כוונת בעלי הדירות‪ ,‬ואינו מונע שימוש כזה מבעלי‬</w:t>
        <w:br/>
        <w:t>‫הדירות האחרים"‪ .‬ענין זה הינו פועל יוצא של ס' ‪( 26‬א) (‪ )6‬לחוק המקרקעין הקובע כי‬</w:t>
        <w:br/>
        <w:t>‫" (א) באין קביעה אחרת לפי סעיף ‪ ,03‬רשאי כל שותף‪ ,‬בלי הסכמת יתר השותפים ‪-‬‬</w:t>
        <w:br/>
        <w:t>‫להשתמש במקרקעין המשותפים שימוש סביר‪ ,‬ובלבד שלא ימנע שימוש כזה משותף‬</w:t>
        <w:br/>
        <w:t>‫אחר"‪.‬‬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.62‬סעיף ‪ 2.4‬לתקנון המוסכם החל על הבית‪ ,‬אוסר אף הוא עשיית שימוש ברכוש המשותף‬</w:t>
        <w:br/>
        <w:t>‫אשר יש בו כדי להפריע או למנוע מבעלי דירות בבית שימוש והנאה מהרכוש המשותף‪,‬‬</w:t>
        <w:br/>
        <w:t>‫וזוהי לשונו‪:‬‬</w:t>
        <w:br/>
        <w:t>‫"כל אחד מבעלי הדירות בבית לא ייעשה כל שימוש שהוא בדירה ו‪7‬או ברכוש המשותף‬</w:t>
        <w:br/>
        <w:t>‫באופן שיפריע ו‪7‬או ימנע בכל אופן שהוא שימוש והנאה סבירים ברכוש המשותף וביתר‬</w:t>
        <w:br/>
        <w:t>‫הדירות בבית על ידי בעלי הזכויות בהם ו‪7‬או מחזיקיהם‪."..‬‬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התיק‪91/791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.64‬על מבחן הסבירות נאמר בספרו של נרקיס‪ ,‬הבית המשותף‪ ,‬מהדורה רביעית‪ ,‬הוצאת‬</w:t>
        <w:br/>
        <w:t>‫אוצר המשפט‪ ,‬בעמ' ‪" :654‬שימוש סביר" הינו סוג של שימוש ברכוש המשותף שעונה על‬</w:t>
        <w:br/>
        <w:t>‫הצרכים הלגיטימיים של בעלי הדירות בבית המשותף והן של אפשרות הקיום בו בצורה‬</w:t>
        <w:br/>
        <w:t>‫נאותה ומתקבלת על הדעת‪ .‬שימוש שכזה צריך שיהיה סביר לפי תנאי הזמן והמקום"‪.‬‬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גם ‪ ,294/12‬רייס נ' לותר קופף ואח'‪ ,‬פ"ד יח(‪" :265 ,290 ,)2‬המבחן הוא אפוא מבחן‬</w:t>
        <w:br/>
        <w:t>‫הסבירות מנקודת ראותם הכפולה של אדם ושכנו‪ .‬הסבירות נבחנת לא רק מנקודת‬</w:t>
        <w:br/>
        <w:t>‫ההשקפה של נוחיות הנתבע אלא היא חייבת לקחת בחשבון באותה מידה את האינטרס של‬</w:t>
        <w:br/>
        <w:t>‫המחזיקים השכנים‪ .‬לא די לשאול‪ :‬האם עושה הנתבע שימוש ברכושו בדרך שיכולה להיות‬</w:t>
        <w:br/>
        <w:t>‫סבירה אלמלא היה לו שכן? השאלה היא האם הוא משתמש בו באופן סביר בשין לב‬</w:t>
        <w:br/>
        <w:t>‫לעובדה שיש לו שכן"‪.‬‬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.65‬התובע הציג חוות דעת של המודד ליבוביץ אשר קבע בחוות דעתו כדלקמן‪" :‬מצאתי‬</w:t>
        <w:br/>
        <w:t>‫כי בעל דירה מס' ‪( 1‬הנתבעים הוספה שלי א‪.‬ש‪ ).‬השתלט על חלק מהרכוש המשותף‪,‬‬</w:t>
        <w:br/>
        <w:t>‫בשטח של ‪ 1.19‬מ"ר‪ ,‬ע"י בניית גדר עץ ושער מעץ"‪ .‬חוות דעתו של המומחה לא‬</w:t>
        <w:br/>
        <w:t>‫נסתרה‪.‬‬</w:t>
        <w:br/>
        <w:t>‫‪ .61‬הנתבעת ‪ 6‬הודתה בעדותה כי השטח שבמחלוקת נכלל ברכוש המשותף של הבית (ראה‬</w:t>
        <w:br/>
        <w:t>‫פרוטוקול מיום ‪ ,41.64.62‬עמ' ‪ 69‬שורות ‪ ,26-24‬וכן עמ' ‪ ,66‬שורה ‪.)6‬‬</w:t>
        <w:br/>
        <w:t>‫‪ .65‬הנה כי כן‪ ,‬הוכח כי השטח שבמחלוקת מהווה חלק מהרכוש המשותף של הבית‪.‬‬</w:t>
        <w:br/>
        <w:t>‫‪ .63‬ביום ‪ 29.0.92‬ערכתי ביקור במקום בנוכחות הצדדים על מנת להתרשם באופן בלתי‬</w:t>
        <w:br/>
        <w:t>‫אמצעי מטענותיהם‪ .‬אציג את רשמיי על גבי המקטע הרלבנטי מתשריט הבית המשותף‬</w:t>
        <w:br/>
        <w:t>‫(להלן‪" :‬התשריט")‪ .‬יודגש כי התשריט מובא לצורך המחשה בלבד (ראה גם תמונה‬</w:t>
        <w:br/>
        <w:t>‫המתארת את המצב בשטח – ת'‪:)6‬‬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התיק‪91/791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.‬הבית מכיל ‪ 4‬דירות‪ .‬דירת התובע בקומה השנייה‪ .‬דירת הנתבעים בקומת הקרקע‬</w:t>
        <w:br/>
        <w:t>‫ומתחת לדירת התובע‪ .‬כעולה מהתשריט‪ ,‬דירת הנתבעים מסומנת כיחידה ‪ ,4‬לה‬</w:t>
        <w:br/>
        <w:t>‫צמודה קרקע המסומנת באותיות ג' ו – ד' בצבע כחול‪ ,‬וכן חניה המסומנת באות‬</w:t>
        <w:br/>
        <w:t>‫ז'בצבע ירוק (ראה לעיל)‪.‬‬</w:t>
        <w:br/>
        <w:t>‫ב‪ .‬ראיתי כי נבנתה גדר עץ וכן שער כניסה מעץ על השטח המשותף‪ ,‬כמסומן בתשריט‬</w:t>
        <w:br/>
        <w:t>‫לעיל‪.‬‬</w:t>
        <w:br/>
        <w:t>‫ג‪ .‬על גבי הקיר החיצוני של המבנה המשמש כפח אשפה מותקנים קורות עץ‪ ,‬כמסומן‬</w:t>
        <w:br/>
        <w:t>‫בתשריט לעיל‪.‬‬</w:t>
        <w:br/>
        <w:t>‫ה‪ .‬כתוצאה מהבנייה הנ"ל נתחמה חצר שבין הגדר לחניה‪ ,‬כשהכניסה לתוכה היא‬</w:t>
        <w:br/>
        <w:t>‫באמצעות שער עץ‪ ,‬כמסומן בתשריט‪.‬‬</w:t>
        <w:br/>
        <w:t>‫ו‪ .‬בחצר שנתחמה מותקן פילר חשמל המשמש את דירת התובע‪ .‬התרשמתי כי נוכח‬</w:t>
        <w:br/>
        <w:t>‫הגידור כמפורט לעיל‪ ,‬לא מתאפשר מעבר ישיר לפילר החשמל‪ ,‬ועל התובע להיכנס דרך‬</w:t>
        <w:br/>
        <w:t>‫שער הכניסה בעוד שבהתאם לתשריט הבית המשותף קיימת כניסה ישירה ופתוחה‬</w:t>
        <w:br/>
        <w:t>‫לשטח זה‪.‬‬</w:t>
        <w:br/>
        <w:t>‫ז‪ .‬לא מתאפשר מעבר ישיר למבנה המשמש פח האשפה בעוד שבהתאם לתשריט הבית‬</w:t>
        <w:br/>
        <w:t>‫המשותף קיים מעבר ישיר למבנה זה‪.‬‬</w:t>
        <w:br/>
        <w:t>‫ז‪ .‬החצר שנחתמה מרוצפת בפרקט מעץ‪.‬‬</w:t>
        <w:br/>
        <w:t>‫‪ .60‬ממכלול הראיות שהובאו בפני ואשר פורטו לעיל‪ ,‬ומהתרשמותי בעת ביקורי‪,‬‬</w:t>
        <w:br/>
        <w:t>‫ובהתחשב באופן ובמיקום בו נבנו הגדר‪ ,‬שער הכניסה והפרקט‪ ,‬ובשימוש שעושים‬</w:t>
        <w:br/>
        <w:t>‫הנתבעים בשטח המשותף‪ ,‬התרשמתי כי השטח המשותף נחזה להיות חצר פרטית של‬</w:t>
        <w:br/>
        <w:t>‫הנתבעים המשמשת אותם באופן קבוע‪ ,‬והיא כשטח שלנתבעים חזקה ייחודית בו‪,‬‬</w:t>
        <w:br/>
        <w:t>‫בבחינת הצמדת השטח המשותף לדירתם‪ .‬כן התרשמתי כי מבנה פח האשפה נחזה‬</w:t>
        <w:br/>
        <w:t>‫להיות בתוך החצר המשמשת‪ ,‬כאמור‪ ,‬באופן ייחודי את הנתבעים‪ .‬מראית העין‬</w:t>
        <w:br/>
        <w:t>‫במקרה הזה היא חזות הכל‪ .‬גם אם הנתבעים אינם תובעים לעצמם זכות שימוש‬</w:t>
        <w:br/>
        <w:t>‫בלעדית בחצר‪ ,‬כפי שאכן נטען בפני‪ ,‬ואף אם קיימת בפועל גישה לתוך שטח זה‪ ,‬יש‬</w:t>
        <w:br/>
        <w:t>‫להניח כי שימוש כזה לא ייעשה על ידי בעלי הדירות האחרים בשל תחושת אי‬</w:t>
        <w:br/>
        <w:t>‫הנעימות הכרוכה בדבר‪.‬‬</w:t>
        <w:br/>
        <w:t>‫‪ .49‬אין חולק כי הסכמת התובע לא ניתנה לנתבעים‪ ,‬ודי לי בכך כדי לקבוע כי עשיית‬</w:t>
        <w:br/>
        <w:t>‫שימוש ייחודי זה בשטח המשותף‪ ,‬בדומה להצמדה לא תיתכן ללא הסכמתם‪.‬‬</w:t>
        <w:br/>
        <w:t>‫‪ .46‬לאור הפסיקה שהובאה לעיל‪ ,‬ובהינתן שהשטח שתחמו הנתבעים יוצר מראה ורושם‬</w:t>
        <w:br/>
        <w:t>‫של שטח אשר בחזקתם הבלעדית של הנתבעים‪ ,‬ברי כי שימוש זה שעושים הנתבעים‬</w:t>
        <w:br/>
        <w:t>‫באותו שטח משותף אינו עולה כדי שימוש סביר ברכוש המשותף‪ .‬בנוסף‪ ,‬ומאותו‬</w:t>
        <w:br/>
        <w:t>‫הטעם יש לראות בשימוש ייחודי זה משום שימוש אשר הינו מנוגד לסעיף ‪ 2.4‬לתקנון‬</w:t>
        <w:br/>
        <w:t>‫המוסכם החל על הבית‪.‬‬</w:t>
        <w:br/>
        <w:t>‫‪ .44‬לטענת ה נתבעים הבנייה כמפורט לעיל‪ ,‬הייתה קיימת בשטח עוד טרם שנרשם הבית‬</w:t>
        <w:br/>
        <w:t>‫כבית משותף‪ ,‬ומשכך היא גוברת על צו רישום הבית המשותף ועל הוראות התקנון‬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התיק‪91/791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‫המוסכם החל על הבית‪ .‬אין בידי לקבל טענה זו‪ .‬הנתבעים לא הצביעו על כל זכות‬</w:t>
        <w:br/>
        <w:t>‫שבדין לביצוע הבניה‪ .‬הנתבעת ‪ 4‬הודתה בעדותה כי לא כך קיבלה את דירתה מהקבלן‬</w:t>
        <w:br/>
        <w:t>‫(ראה פרוטוקול מיום ‪ ,41.64.64‬עמ' ‪ ,66‬שורות ‪" :63-60‬ש‪ .‬האם כך קיבלת את הנכס‬</w:t>
        <w:br/>
        <w:t>‫מהקבלן? ת‪ .‬לא‪ .)"..‬העובדה כי הבניה הייתה קיימת עוד טרם רישומו של הבית‬</w:t>
        <w:br/>
        <w:t>‫המשותף אינה יוצרת את הזכות לקיומה‪.‬‬</w:t>
        <w:br/>
        <w:t>‫‪ .42‬משנרשם הבית המשותף‪ ,‬כפי שנרשם‪ ,‬הרי שהרישום מהווה ראיה חותכת לתוכנו‪.‬‬</w:t>
        <w:br/>
        <w:t>‫(ראה סעיף ‪(645‬א) לחוק המקרקעין)‪ ,‬ומשכך על המפקח על רישום מקרקעין לחרוץ‬</w:t>
        <w:br/>
        <w:t>‫הדין על פי הרישום הקיים‪ .‬ראה לעניין זה רע"א ‪ ,535/32‬וועד הבית ברחוב תנועת‬</w:t>
        <w:br/>
        <w:t>‫המרי ‪ ,4‬קרית אונו נ' דן ירדני‪ ,‬פ"ד לח (‪ .435 ,)4‬ראה גם ה"פ ‪ ,29246-64-69‬קדוש‬</w:t>
        <w:br/>
        <w:t>‫ואח' נ' מינהל מקרקעי ישראל חיפה ואח'‪( ,‬פורסם בנבו)‪ .‬ככל שקיימות לנתבעים‬</w:t>
        <w:br/>
        <w:t>‫טענות כנגד נכונות הרישום אזי אין מקומן של טענות אלו להתברר לפניי היות‬</w:t>
        <w:br/>
        <w:t>‫ובשאלת הבעלות במקרקעין קמה סמכות לבית המשפט המחוזי‪.‬‬</w:t>
        <w:br/>
        <w:t>‫‪ .44‬אציין גם כי מצאתי לדחות את טענת הנתבעים כי אין לאפשר לתובע להגיש תביעתו‬</w:t>
        <w:br/>
        <w:t>‫מהטעם שאינו מתגורר בנכס‪ .‬העובדה שהתובע אינו מתגורר בדירה אינה מעלה ואינה‬</w:t>
        <w:br/>
        <w:t>‫מורידה‪ ,‬ובוודאי שאין בה כדי לגרוע מזכויותיו הקנייניות בדירה אשר אין חולק כי‬</w:t>
        <w:br/>
        <w:t>‫היא בבעלותו‪.‬‬</w:t>
        <w:br/>
        <w:t>‫‪ .45‬אשר על כן‪ ,‬ונוכח כל האמור לעיל‪ ,‬אני מקבלת את התביעה ומורה לנתבעים‪ ,‬ביחד‬</w:t>
        <w:br/>
        <w:t>‫ולחוד‪ ,‬להסיר בתוך ‪ 19‬ימים מהיום‪ ,‬על חשבונם‪ ,‬את הבניה הקיימת על גבי הרכוש‬</w:t>
        <w:br/>
        <w:t>‫המשותף של הבית‪ ,‬ולהשיב המצב כפי שהוא בהתאם לתשריט הבית המשותף‪.‬‬</w:t>
        <w:br/>
        <w:t>‫הנתבעים ישלמו לתובע‪ ,‬ביחד ולחוד‪ ,‬סך של ‪ ₪ 122‬עבור החזר אגרת התביעה‪ ,‬סך של‬</w:t>
        <w:br/>
        <w:t>‫‪ ₪ 4,249‬עבור החזר שכר טרחת חוות דעת המומחה שהוגשה מטעם התובע‪ ,‬וכן סך‬</w:t>
        <w:br/>
        <w:t>‫של ‪ ₪ 559‬עבור שכר בטלת התובע‪ .‬סכומים אלה ישולמו בתוך ‪ 29‬ימים מהיום שאם‬</w:t>
        <w:br/>
        <w:t>‫לא כן יישאו הפרשי הצמדה וריבית ממועד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,‬זח' באב תשע"ד‪ 94 ,‬באוגוסט ‪ .4964‬עותק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7/197/2012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