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1/82/2016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2016-03-02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‫תיקים‪1/82/2016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.1‬י‪.‬מ‪.‬כ‪.‬א בינוי ופיתוח בע"מ‬   ‫התובעים‪:‬‬</w:t>
        <w:br/>
        <w:t>‫‪ .2‬גיל כוכבי‬</w:t>
        <w:br/>
        <w:t>‫באמצעות איתן כוכבי‬</w:t>
        <w:br/>
        <w:t>‫מרחוב רש"י ‪ 20‬רמת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‫דמרי חיותי ואח'‬     ‫הנתבעים‪:‬‬</w:t>
        <w:br/>
        <w:t>‫כולם מרחוב בר אילן ‪ ,53‬נווה ספיר‬</w:t>
        <w:br/>
        <w:t>‫גבעת 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.1‬בפני תובענה במסגרתה מבקשים התובעים כי אורה על תיקון צו רישום הבית המשותף‬</w:t>
        <w:br/>
        <w:t>‫בגוש ‪ 5239‬חלקה ‪ 11‬תוך הצמדת שטחים מהרכוש המשותף לתת חלקה ‪ 3‬בבית וכן כי‬</w:t>
        <w:br/>
        <w:t>‫אורה על תיקון רישום שגוי בבעלות בתתי חלקות ‪ 16‬ו‪ 17 -‬בבית‪.‬‬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שבחנתי את כתב התביעה הגעתי למסקנה כי אין למפקח על רישום מקרקעין סמכות‬</w:t>
        <w:br/>
        <w:t>‫שיפוטית לדון בתובענה ובסעדים המבוקשים במסגרתה‪.‬‬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.3‬ויודגש‪ ,‬מצאתי מקום ליתן החלטה זו כבר עתה‪ ,‬עוד בטרם הומצאה לנתבעים‪ ,‬על מנת‬</w:t>
        <w:br/>
        <w:t>‫לקדם את ההליך ובזיקה להחלטת כבוד השופטת ענת זינגר מיום ‪ 18.02.16‬בתיק )מחוזי י‪-‬‬</w:t>
        <w:br/>
        <w:t>‫ם( ‪.51659-04-15‬‬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.4‬סמכותו של מפקח על רישום מקרקעין להכריע בסכסוכים נקבעה בסעיף ‪ 72‬לחוק‬</w:t>
        <w:br/>
        <w:t>‫המקרקעין 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.5‬בתי המשפט נתנו פירוש דווקני לסעיף ‪ 72‬לחוק וקבעו כי אין להרחיב את פירושו‪ .‬כך‬</w:t>
        <w:br/>
        <w:t>‫נקבע בד"נ ‪ 20/73‬שמע נגד סדובסקי ואח' פ"ד כ"ח )‪ (1‬עמ' ‪ 730‬בעמ' ‪ 733‬מפי מ"מ‬</w:t>
        <w:br/>
        <w:t>‫הנשיא זוסמן )כתוארו אז(‪"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  <w:br/>
        <w:t>‫על פי הלכה הפסוקה גם עילת המטרד איננה בסמכותו של המפקח )וכמוה גם עילות‬</w:t>
        <w:br/>
        <w:t>‫נוספות כגון היפר חובה חקוקה( )ראה ע"א ‪ 664/71‬עורקבי ואח' נגד נקר פ"מ ע"ח ‪130‬‬</w:t>
        <w:br/>
        <w:t>‫וכן ע"א ‪ 458/69‬שליט נגד גולדברג פ"ד כ"ד )‪ .(231 (1‬העולה מכך הוא כי משרצה‬</w:t>
        <w:br/>
        <w:t>‫המחוקק להעניק למפקח סמכות לדון בעילה מסויימת‪ ,‬עשה זאת באופן מפורש ומכאן‪,‬‬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‫תיקים‪1/82/2016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.‬אולם‪ ,‬אין בכוחו של מחוקק המשנה אשר‬</w:t>
        <w:br/>
        <w:t>‫התקין את התקנה הנ"ל להעניק למפקח סמכות עניינית שלא ניתנה לו בחוק המקרקעין על‬</w:t>
        <w:br/>
        <w:t>‫ידי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.7‬עילת התביעה עניינה בזכויות קנייניות של הצדדים‪ .‬הסעדים המבוקשים‪ ,‬מעצם טיבם‬</w:t>
        <w:br/>
        <w:t>‫וטבעם‪ ,‬הינם סעדים קניינים מובהקים‪.‬‬</w:t>
        <w:br/>
        <w:t>‫הן עילת התביעה והן הסעדים המבוקשים אינם נכללים בגדר סמכות שיפוטית של המפקח‬</w:t>
        <w:br/>
        <w:t>‫על פי סעיף ‪ 72‬לחוק המקרקעין הנ"ל ‪ -‬אין מדובר בסכסוך על פי תקנון )שהרי מבוקש‪,‬‬</w:t>
        <w:br/>
        <w:t>‫למעשה‪ ,‬לתקן את התקנון הרשום(; אין מדובר בסכסוך מכוח הוראות חוק פרטניות‬</w:t>
        <w:br/>
        <w:t>‫הכלולות בסעיף ‪ 72‬לחוק המקרקעין; אין מדובר בסכסוך שעניינו הסגת גבול; אין מדובר‬</w:t>
        <w:br/>
        <w:t>‫כלל בסכסוך שעניינו בפרק ו'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די בעצם העובדה כי מדובר בבית משותף להקנות סמכות שיפוטית למפקח לדון‬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.9‬אומנם‪ ,‬תיקון צו רישום בית משותף מצוי בגדר סמכותו המנהלית של מפקח על פי סעיף‬</w:t>
        <w:br/>
        <w:t>‫‪ 145‬לחוק המקרקעין‪ .‬אולם‪ ,‬הבקשה לתיקון דנן עניינה‪ ,‬כאמור‪ ,‬בהוצאת חלקים מהרכוש‬</w:t>
        <w:br/>
        <w:t>‫המשותף והצמדתם לדירה בבית ובהתאם להוראות סעיף ‪)62‬א( לחוק המקרקעין "אין‬</w:t>
        <w:br/>
        <w:t>‫לקבוע הצמדה של חלק מסויים מהרכוש המשותף לירה פלונית אלא בהסכמת כל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.10‬כך גם קובעות הוראות נוהל ‪ 4.2.1030‬ו‪) 4.2.1070 -‬קובץ נוהלי רישום והסדר מקרקעין‬</w:t>
        <w:br/>
        <w:t>‫)עדכון ‪) (5/15‬מפורסם באתר משרד המשפטים(( חובה לצרף הסכמות של בעלי זכויות‬</w:t>
        <w:br/>
        <w:t>‫בנסיבות דנן וזאת כתנאי להגשת הבקשה המנהלית לתיקון‪.‬‬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.11‬שעה שבידי התובעים אין הסכמות כאמור‪ ,‬אפילו לא של חלק מבעלי הדירות‪ ,‬הרי‬</w:t>
        <w:br/>
        <w:t>‫שממילא לא ניתן להיעתר לבקשה‪ ,‬גם בסמכות המנהלית‪.‬‬</w:t>
        <w:br/>
        <w:t>‫ויודגש‪ ,‬בהתאם להוראות חוק המקרקעין כאמור‪ ,‬תיקון הצו דנן מחייב קבלת הסכמה של‬</w:t>
        <w:br/>
        <w:t>‫כל בעלי הדירות בבית!‬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.12‬הדרך המשפטית לחייב את בעלי הדירות לבצע את תיקון צו הרישום כמבוקש הינה אך‬</w:t>
        <w:br/>
        <w:t>‫בנקיטת הליכים משפטיים קנייניים בפני הערכאה המוסמכת‪ .‬בהתאם לדין כאמור אין‬</w:t>
        <w:br/>
        <w:t>‫המפקח מוסמך לדון בסמכויותיו השיפוטיות בהקשר זה‪.‬‬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‫תיקים‪1/82/2016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.13‬הדברים אמורים‪ ,‬וביתר שאת‪ ,‬בנוגע לבקשת תיקון רישום הבעלות בתתי חלקות פרטניים‬</w:t>
        <w:br/>
        <w:t>‫המחייבת‪ ,‬כמובן‪ ,‬קבלת הסכמת אותם בעלים רשומים )ה"ה פורטונוי הנתבעים ‪ 14‬בהליך(‬</w:t>
        <w:br/>
        <w:t>‫אשר את זכויותיהם הקנייניות מבקשים לשנות! תביעות אלו מוגשות‪ ,‬כדרך השגרה‪ ,‬בפני‬</w:t>
        <w:br/>
        <w:t>‫בית המפשט המחוזי‪ ,‬ודאי בנוגע לזכויות קניין רשומות‪.‬‬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.14‬כאמור‪ ,‬מפקח על רישום מקרקעין )ויוער כי כמוהו גם רשם המקרקעין( אינם מוסמכים‬</w:t>
        <w:br/>
        <w:t>‫לבצע תיקון בפנקסי הזכויות במסגרת סמכויותיהם המנהליות אלא לאחר קבלת הסכמת‬</w:t>
        <w:br/>
        <w:t>‫אותם בעלים שאת זכויותיהם מבקשים לשנות או על פי החלטת הערכאה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 לעיל אני מורה על מחיקת הבקשה שהוגשה‪ ,‬כפי שהוגשה‪ ,‬במסגרת סמכותי‬</w:t>
        <w:br/>
        <w:t>‫השיפוטית‪.‬‬</w:t>
        <w:br/>
        <w:t>‫אין מקום בנסיבות דנן גם להגשת בקשה מנהלית לתיקון ללא צירוף הסכמת בעלי הדירות‬</w:t>
        <w:br/>
        <w:t>‫כאמור לעיל‪.‬‬</w:t>
        <w:br/>
        <w:t>‫על התובעים לפנות לערכאה המוסמכת בתובענה הקניינית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צו להוצאות‪.‬‬</w:t>
        <w:br/>
        <w:t>‫המזכירות תמציא החלטה זו לתובעים בדואר רשום עם אישור מסירה‪.‬‬</w:t>
        <w:br/>
        <w:t>‫ניתנה בלישכתי היום כ"ב אדר א תשע"ו‪ 02 ,‬מרץ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1/82/2016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