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1/67/2016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2016-02-04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‫תיקים‪5/67/2016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אבן גבירול ‪ 137‬תל אביב‬     ‫התובעת‪:‬‬</w:t>
        <w:br/>
        <w:t>‫ע"י ב"כ עוה"ד עופר טל‬</w:t>
        <w:br/>
        <w:t>‫ת‪.‬ד‪ 1486 .‬הוד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.1‬מסעדת "אוליברי"‬      ‫הנתבעים‪:‬‬</w:t>
        <w:br/>
        <w:t>‫מרחוב אבן גבירול ‪ 137‬תל אביב‬</w:t>
        <w:br/>
        <w:t>‫‪ .2‬נעם פלס ת‪.‬ז‪022669444 .‬‬</w:t>
        <w:br/>
        <w:t>‫מרחוב אבן גבירול ‪ 137‬תל אביב‬</w:t>
        <w:br/>
        <w:t>‫‪ .3‬רועי קריסטל ת‪.‬ז‪22176580 .‬‬</w:t>
        <w:br/>
        <w:t>‫מרחוב אבן גבירול ‪ 137‬תל אביב‬</w:t>
        <w:br/>
        <w:t>‫‪ .4‬דוד אושרוב ת‪.‬ז‪052025327 .‬‬</w:t>
        <w:br/>
        <w:t>‫מרחוב אבן גבירול ‪ 137‬תל אביב‬</w:t>
        <w:br/>
        <w:t>‫‪ .5‬יוסף שרביט ת‪.‬ז‪24867541 .‬‬</w:t>
        <w:br/>
        <w:t>‫מרחוב אבן גבירול ‪ 135‬תל אביב‬</w:t>
        <w:br/>
        <w:t>‫‪ .6‬איתן שרביט ת‪.‬ז‪24956328 .‬‬</w:t>
        <w:br/>
        <w:t>‫מרחוב אבן גבירול ‪ 135‬תל אביב‬</w:t>
        <w:br/>
        <w:t>‫‪ .7‬חנויות אבן גבירול ‪ 66‬בע"מ ח‪.‬פ‪511383291 .‬‬</w:t>
        <w:br/>
        <w:t>‫מרחוב אבן גבירול ‪ 139‬תל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.1‬במסגרת התובענה בהליך זה עותרת התובעת לחיוב הנתבעים בתשלום פיצויים בסך של‬</w:t>
        <w:br/>
        <w:t>‫‪ ₪ 26,302‬בגין נזקים שגרמו לטענתה לרכוש המשותף בבית וכן למתן סעדים בהתאם לפקודת‬</w:t>
        <w:br/>
        <w:t>‫ביזיון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,‬נציגות הבית המשותף ברחוב אבן גבירול ‪ 137‬תל אביב‪ ,‬טוענת כי הנתבעים ‪-‬‬</w:t>
        <w:br/>
        <w:t>‫מסעדה ומנהלי המסעדה אשר ממוקמת בקומת הקרקע בבית וכן בעלי הזכויות בנכסים בהם‬</w:t>
        <w:br/>
        <w:t>‫מופעלת המסעדה‪ ,‬גרמו לרטיבות במקלט הבית ולנזקים כבדים שאת עלות תיקונם הם נדרשים‬</w:t>
        <w:br/>
        <w:t>‫לשלם‪ .‬כמו כן הנתבעים מפרים פסק דין קודם שניתן בהליך בין הצדדים בתיק ‪ 232/13‬בפני‬</w:t>
        <w:br/>
        <w:t>‫המפקחת על רישום מקרקעין ונדרשים בעניין זה סעדים מכח פקודת ביזיון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יסוד ניסוח כתב התביעה והנטען בו אני מוצא כי ההליך דנן אינו מצוי בגדר סמכותי‬</w:t>
        <w:br/>
        <w:t>‫העניינית ואלו הם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‫תיקים‪5/67/2016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.4‬ראשית‪ ,‬עילת התביעה הכספית מוגדרת‪ ,‬במפורש‪ ,‬מכח פקודת הנזיקין – כך‪ ,‬במבוא לכתב‬</w:t>
        <w:br/>
        <w:t>‫התביעה בהגדרת מהות התביעה; כך‪ ,‬בפרק העובדות המפרט את הנזקים אשר גרמו הנתבעים‬</w:t>
        <w:br/>
        <w:t>‫לבית; כך‪ ,‬בפירוט הטיעון המשפטי המפרט את "עוולות הנתבעים" ‪ -‬בין מכח רשלנות ובין‬</w:t>
        <w:br/>
        <w:t>‫מכח עוולת המטרד )סעיפים ‪ 22‬ו‪ 23 -‬לכתב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.5‬סמכותו של המפקח על רישום מקרקעין להכריע בסכסוכים נקבעה בסעיף ‪ 72‬לחוק המקרקעין‬</w:t>
        <w:br/>
        <w:t>‫תשכ"ט‪.1969-‬‬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.6‬בתי המשפט נתנו פירוש דווקני לסעיף ‪ 72‬הנ"ל וקבעו כי אין להרחיב את פירושו‪ .‬כך נקבע‬</w:t>
        <w:br/>
        <w:t>‫בד"נ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עכשיו‬</w:t>
        <w:br/>
        <w:t>‫לדון גם בתביעת נזיקין בעילה של הסגת גבול‪ ,‬ולענין זה נעשתה סמכותו מקבילה לזו של בית‬</w:t>
        <w:br/>
        <w:t>‫המשפט‪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נקבע כי גם עילת המטרד איננה בסמכותו של המפקח )וכמוה גם עילות נוספות כגון‬</w:t>
        <w:br/>
        <w:t>‫היפר חובה חקוקה( )ראה ע"א ‪ 664/71‬עורקבי ואח' נגד נקר פ"מ ע"ח ‪ 130‬וכן ע"א ‪458/69‬‬</w:t>
        <w:br/>
        <w:t>‫שליט נגד גולדברג פ"ד כ"ד )‪.(231 (1‬‬</w:t>
        <w:br/>
        <w:t>‫ויובהר‪ ,‬משרצה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בסמכותו‬</w:t>
        <w:br/>
        <w:t>‫של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הוראה‬</w:t>
        <w:br/>
        <w:t>‫אחרת בחוק או בתקנות המקרקעין‪ .‬אולם אין בכוחו של מחוקק המשנה אשר התקין את התקנה‬</w:t>
        <w:br/>
        <w:t>‫הנ"ל להעניק 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.8‬ויודגש‪ ,‬אין כתב התביעה מגלה כל עילה לתובענה הכספית שמקורה בהוראות חוק המקרקעין‬</w:t>
        <w:br/>
        <w:t>‫כאמור לעיל או בתקנון הבית המשותף‪ .‬ממילא‪ ,‬על פי הוראות התקנון המצוי‪ ,‬יכולה הנציגות‬</w:t>
        <w:br/>
        <w:t>‫לדרוש‪ ,‬לכל היותר‪ ,‬תיקון בשל נזקים שנגרמו מדירה בבית ולא פיצוי כספי כפי שמבוקש‬</w:t>
        <w:br/>
        <w:t>‫בהליך דנן‪ .‬גם חיוב מכח דיני עשיית עושר ולא במשפט‪ ,‬כפי שנוסח בכתב התביעה )סעיף ‪24‬‬</w:t>
        <w:br/>
        <w:t>‫לכתב התביעה(‪ ,‬אינו מצוי בגדר סמכותו העניינית של המפקח כאמור‪ ,‬אם בכלל קיימת בידי‬</w:t>
        <w:br/>
        <w:t>‫התובעת עילה שכזו לאור טענותיה הנזיקיות המפורטות בגין אותם 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.9‬שנית‪ ,‬צו העשה המבוקש לכאורה במסגרת ההליך‪ ,‬אף אם נתייחס לעילת התביעה בהקשר זה‬</w:t>
        <w:br/>
        <w:t>‫במנותק מקיומה של הכרעה בהליך קודם בין חלק מהצדדים‪ ,‬עניינו בעוולה מטרדית )ר'‬</w:t>
        <w:br/>
        <w:t>‫במפורש ניסוח העילה והסעד בסעיף ‪ 28‬לכתב התביעה( שאיננה בגדר סמכותי העניינית‬</w:t>
        <w:br/>
        <w:t>‫כאמור‪.‬‬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‫תיקים‪5/67/2016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.10‬שלישית‪ ,‬מניסוח כתב התביעה לא ברור אם לאור הוראות סעיפים ‪ 72‬ו‪ 73 -‬לחוק המקרקעין‬</w:t>
        <w:br/>
        <w:t>‫הנתבעים ‪ 1‬עד ‪ 3‬יכולים בכלל להיות צד להליך שעניינו תביעה לחיוב בתשלום בגין נזקים‬</w:t>
        <w:br/>
        <w:t>‫המתנהל בפני מפקח על רישום מקרקעין‪ .‬כך‪ ,‬בהעדר כל תיאור בכתב התביעה בדבר‬</w:t>
        <w:br/>
        <w:t>‫האישיות המשפטית של הנתבעת ‪ 1‬ודרך התאגדותה )"מסעדת 'אוליברי'"( הרי שזו ממילא‬</w:t>
        <w:br/>
        <w:t>‫איננה יכולה להיות נתבעת בהליך אזרחי על פי תקנות סדר הדין האזרחי‪ ,‬תשמ"ד ‪ .1984 -‬כך‪,‬‬</w:t>
        <w:br/>
        <w:t>‫בהתאם‪ ,‬לא ברורה כלל עילת התביעה כנגד הנתבעים ‪ 2‬ו‪ 3 -‬ואם אלו נכללים בגדר "מחזיק‬</w:t>
        <w:br/>
        <w:t>‫מטעם בעל הדירה" כדרישת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.11‬רביעית‪ ,‬עילת התביעה הנוספת בהליך הינה מכח פקודת ביזיון בית המשפט‪ .‬כפי שכבר פסקתי‬</w:t>
        <w:br/>
        <w:t>‫בעבר‪ ,‬מפקח על רישום מקרקעין אינו מוסמך לדון בתובענה שעילתה בפקודת הביזיון האמורה‬</w:t>
        <w:br/>
        <w:t>‫)ר' נימוקים בהרחבה בתיק )מפקח י‪-‬ם( ‪ 119/11‬ב"ב ‪ 88/12‬אביגיל חיים נציגות הבית‬</w:t>
        <w:br/>
        <w:t>‫המשותף רחוב תרצה ‪ 4‬ירושלים )פורסם באתר משרד המשפטים( והלכות בית המשפט‬</w:t>
        <w:br/>
        <w:t>‫המחוזי המנחות המוזכרות שם ‪ -‬המ' )מחוזי י‪-‬ם( ‪ 99/79‬סימנובסקי שלמה ואח' נ‪ .‬נציגות‬</w:t>
        <w:br/>
        <w:t>‫הבית המשותף‪ ,‬פס"מ תש"מ א' ‪ 217‬וע"א )מחוזי ב"ש(‪ 1268/01‬פרץ נ‪ .‬חדוות )פורסם בנבו(‬</w:t>
        <w:br/>
        <w:t>‫וכן בעפ"א )מחוזי ת"א( ‪ 80054/02‬שמשון באר נ' יוסף דרשני ‪ -‬מחסן ברזל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.12‬בהקשר זה אדגיש כי אני ער להחלטתו המנומקת והמפורטת של כבוד השופט גיא הימן מיום‬</w:t>
        <w:br/>
        <w:t>‫‪ 16.01.16‬בתיק )שלום ת"א( ה"פ ‪ 50824-11-15‬שחר נ' אחדות )פורסם בנבו(‪.‬‬</w:t>
        <w:br/>
        <w:t>‫גם אני‪ ,‬כמוהו‪ ,‬סבור כי נכון מהותית שלמפקחים על רישום מקרקעין תוקנה הסמכות לדון‬</w:t>
        <w:br/>
        <w:t>‫בבקשות מכוח פקודת הביזיון בנוגע לפסקי דין שניתנו על ידם‪.‬‬</w:t>
        <w:br/>
        <w:t>‫גם אני‪ ,‬כמוהו‪ ,‬סבור כי לאור סמכויותיהם ופעולתם השיפוטית של המפקחים על רישום‬</w:t>
        <w:br/>
        <w:t>‫מקרקעין ובפרט לאור הרחבת סמכויותיהם בשנים האחרונות )ר' למשל חוק המקרקעין )חיזוק‬</w:t>
        <w:br/>
        <w:t>‫בתים משותפים מפני רעידות אדמה(‪ ,‬תשס"ח ‪ (2008 -‬ראוי כי ישווה מעמדם לזה של שופטי‬</w:t>
        <w:br/>
        <w:t>‫בית משפט שלום‪ ,‬לכל דבר ועניין‪ ,‬וכלשונו של השופט הימן ‪" -‬בית‪-‬משפט שלום של‬</w:t>
        <w:br/>
        <w:t>‫סכסוכים בבתים‪-‬משותפים"‪.‬‬</w:t>
        <w:br/>
        <w:t>‫דא עקא‪ ,‬אין מדובר בסמכות אשר ניתן להקנותה מכח הכרעה שיפוטית אלא אך בהוראה‬</w:t>
        <w:br/>
        <w:t>‫מפורשת של המחוקק‪ ,‬ודאי לאור ההלכה המנחה המפורשת של הערכאות המחוזיות המוזכרות‬</w:t>
        <w:br/>
        <w:t>‫לעיל )וההנמקות המופיעות שם ובהחלטתי המוזכרת לעיל(‪.‬‬</w:t>
        <w:br/>
        <w:t>‫ויודגש‪ ,‬בפרט אמורים הדברים כאשר הסמכויות מכח פקודת ביזיון בית המשפט כוללות גם‪,‬‬</w:t>
        <w:br/>
        <w:t>‫ובעיקר‪ ,‬סמכויות פליליות לענישה ‪ -‬קנס או מאסר על פי סעיף ‪ 6‬לפקודה )ור' גם סעיף ‪(1)8‬‬</w:t>
        <w:br/>
        <w:t>‫לפקודה אשר מתייחס במפורש להליך על פי הפקודה כהליך פלילי לכל דבר ועניין – "צו‬</w:t>
        <w:br/>
        <w:t>‫המטיל עונש שניתן ע"י בית משפט מחוזי או בית משפט שלום עפ"י סעיף ‪ 6‬יהא ניתן לערעור‬</w:t>
        <w:br/>
        <w:t>‫באותם התנאים הנוהגים בערעור על פסק דין פלילי המטיל עונש כיוצא בזה"(‪ .‬סמכויות‬</w:t>
        <w:br/>
        <w:t>‫פליליות לא הוקנו למפקח שסמכויותיו הינן במפורש אך אלו "שיש לשופט בית משפט שלום‬</w:t>
        <w:br/>
        <w:t>‫הדן בתביעה אזרחית" )סעיף ‪ 74‬לחוק המקרקעין(‪ .‬בהתאם‪ ,‬אף אם ידון מפקח‪ ,‬על פי המצב‬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‫תיקים‪5/67/2016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‫החוקי כיום בטרם יתוקנו חוק המקרקעין או פקודת הביזיון‪ ,‬בבקשה מכוח הפקודה‪ ,‬הרי שאין‬</w:t>
        <w:br/>
        <w:t>‫בידיו כל סנקציה מכח הפקודה )שהינה‪ ,‬כאמור‪ ,‬פלילית במהותה( אותה יוכל להפעיל‪.‬‬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החלטת כבוד השופט הימן )והנימוקים שבצידה( והחלטתי זו נכון יהיה כי הסוגיה‬</w:t>
        <w:br/>
        <w:t>‫האמורה תובא בהקדם לפתחו של המחוקק‪ ,‬כשם שנדרשת בחינתו מחדש של סוגיות נוספות‬</w:t>
        <w:br/>
        <w:t>‫הקשורות במעמדו וסמכויותיו של המפקח )ר' למשל קביעתו של בית המשפט העליון בנוגע‬</w:t>
        <w:br/>
        <w:t>‫להליכי ההשגה על החלטות ביניים של מפקח ברע"א ‪ 1862/14‬שושנה זיסמן נ' נציגות הבית‬</w:t>
        <w:br/>
        <w:t>‫המשותף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.14‬בפסק דין שניתן בבית המשפט המחוזי בת"א ע"י כב' השופטת חיות ב‪-‬ע"א ‪ 1730/99‬צ‪.‬ה‪.‬ר‬</w:t>
        <w:br/>
        <w:t>‫בע"מ ואח' נ‪ .‬יום טוב בע"מ )לא פורסם( וכך גם בת"א )ת"א( ‪ 1098/01‬פיק נכסים בע"מ נגד‬</w:t>
        <w:br/>
        <w:t>‫נציגות הבית המשותף תק ‪ -‬מח ‪ 3071 (2) 2002‬נקבע כי למפקח על רישום מקרקעין ישנה‬</w:t>
        <w:br/>
        <w:t>‫הסמכות בהתאם להוראות סעיף ‪)79‬א( לחוק בתי המשפט ]נוסח משולב[‪ ,‬תשמ"ד ‪,1984 -‬‬</w:t>
        <w:br/>
        <w:t>‫להעביר תביעה‪ ,‬שאינה בסמכותו‪ ,‬לבית המשפט המוסמך )ר' גם פרשת באר לעיל(‪ .‬חיזוק‬</w:t>
        <w:br/>
        <w:t>‫לעמדה זו נמצא במאמרה של כב' נשיאת בתי משפט השלום במחוז תל אביב ‪ -‬יפו‪ ,‬השופטת‬</w:t>
        <w:br/>
        <w:t>‫עדנה בקנשטיין‪ ,‬במאמרה "הלא יעבירנו עוד?"‪ ,‬עלי משפט כרך ה' מרץ ‪) 2006‬תשס"ו(‪.7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היות הסמכות לדון בתובענה בכללותה‪ ,‬על כל עילות התביעה שבה‪ ,‬נתונה לבית משפט‬</w:t>
        <w:br/>
        <w:t>‫אחר‪ ,‬אני מורה על העברת התביעה לדיון בפני הערכאה המוסמכת בבית‪-‬משפט השלום במחוז‬</w:t>
        <w:br/>
        <w:t>‫תל אביב בהתאם לסעיף ‪)79‬א(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.16‬שעה שההחלטה התקבלה על יסוד כתב התביעה בלבד‪ ,‬ועוד בטרם הומצא לנתבעים‪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.17‬ככל שידרש תשלום אגרה בבית משפט השלום לשם ניהול ההליך שם תושב לתובע האגרה‬</w:t>
        <w:br/>
        <w:t>‫ששולמה בעת הגשת הליך זה‪ ,‬בכפוף להגשת המסמכים הנדרשים לביצוע ההחזר ואסמכתא‬</w:t>
        <w:br/>
        <w:t>‫על תשלום האגרה בבית משפט השלום‪.‬‬</w:t>
        <w:br/>
        <w:t>‫המזכירות תמציא החלטה זו לתובעים בפקס ובדואר רשום‪.‬‬</w:t>
        <w:br/>
        <w:t>‫ניתנה בלישכתי ביום כ"ה שבט תשע"ו‪ 04 ,‬פברואר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1/67/2016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