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bidi/>
        <w:jc w:val="right"/>
      </w:pPr>
      <w:r>
        <w:t>תיק 1/257/2015</w:t>
      </w:r>
    </w:p>
    <w:p>
      <w:pPr>
        <w:bidi/>
        <w:spacing w:after="80"/>
        <w:jc w:val="right"/>
      </w:pPr>
      <w:r>
        <w:rPr>
          <w:rFonts w:ascii="Arial" w:hAnsi="Arial" w:cs="Arial"/>
          <w:b/>
          <w:sz w:val="20"/>
        </w:rPr>
        <w:t>פסיקה · 2015-08-31 · ירושלים · אורן סילברמן</w:t>
      </w:r>
    </w:p>
    <w:p>
      <w:pPr>
        <w:bidi/>
        <w:spacing w:after="180"/>
        <w:jc w:val="right"/>
      </w:pPr>
      <w:r>
        <w:rPr>
          <w:rFonts w:ascii="Arial" w:hAnsi="Arial" w:cs="Arial"/>
          <w:b w:val="0"/>
          <w:color w:val="5C4920"/>
          <w:sz w:val="18"/>
        </w:rPr>
        <w:t>עותק זה נוצר אוטומטית מטקסט שחולץ מן המסמך הציבורי. הוא אינו DOCX רשמי ויש לאמת כל ציטוט ומספר עמוד מול ה־PDF.</w:t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1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‪257/15‬‬                                            ‫מפקח על רישום מקרקעין‬</w:t>
        <w:br/>
        <w:t>‫בירושלים‬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.1‬קרמיניאן חיים‬             ‫התובעים‪:‬‬</w:t>
        <w:br/>
        <w:t>‫‪ .2‬קרמיניאן שרה‬</w:t>
        <w:br/>
        <w:t>‫ע"י ב"כ עוה"ד שמואל שמיר‬</w:t>
        <w:br/>
        <w:t>‫ממעבר מזיא ‪ 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-‬נ ג ד ‪-‬‬</w:t>
        <w:br/>
        <w:t>‫‪ .1‬נמחק‬              ‫הנתבע‪:‬‬</w:t>
        <w:br/>
        <w:t>‫‪ .2‬איציק פורת גוסיה ת‪.‬ז‪323774588 .‬‬</w:t>
        <w:br/>
        <w:t>‫מרחוב המעפילים ‪ 3‬ירושלים‬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‫החלטה‬</w:t>
        <w:br/>
        <w:t>‫‪ .1‬התובענה דנן הועברה לעיוני לאור בקשת התובעים מיום ‪ 30.08.15‬לשינוי מועד הדיון המקדמי שנקבע‬</w:t>
        <w:br/>
        <w:t>‫בתובענה‪.‬‬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.2‬במסגרת התובענה מבקשים התובעים כי אורה על תיקון צו רישום הבית המשותף לאור הסכם מכר בין‬</w:t>
        <w:br/>
        <w:t>‫כלל בעלי הדירות בבית מיום ‪ 28.04.93‬וחתימת בעלי הדירות בבית )למעט הנתבעת( על מסמכי‬</w:t>
        <w:br/>
        <w:t>‫התיקון הנדרשים‪.‬‬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.3‬עיון בכתב התביעה מלמד כי אין בידי המפקח סמכות עניינית לדון בתובענה כפי שהוגשה ולפיכך‪ ,‬על‬</w:t>
        <w:br/>
        <w:t>‫מנת לקדם את בירור ההליך )ודאי כאשר עוד מתבקשת דחיה במועד הדיון(‪ ,‬מצאתי לנכון ליתן החלטה‬</w:t>
        <w:br/>
        <w:t>‫זו כבר עתה‪.‬‬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.4‬סמכותו של המפקח על רישום מקרקעין להכריע בסכסוכים נקבעה בסעיף ‪ 72‬לחוק המקרקעין‬</w:t>
        <w:br/>
        <w:t>‫תשכ"ט‪) 1969-‬להלן‪" :‬החוק"( הקובע כלהלן‪) .72" :‬א( סכסוך בין בעלי דירות בבית משותף בדבר‬</w:t>
        <w:br/>
        <w:t>‫זכויותיהם או חובותיהם לפי התקנון או לפי סעיפים ‪ 59 ,58‬או ‪59‬א עד ‪59‬ח‪ ,‬לפי חוק המקרקעין‬</w:t>
        <w:br/>
        <w:t>‫)חיזוק בתים משותפים מפני רעידות אדמה(‪ ,‬התשס"ח‪ 2008-‬או לפי סעיפים ‪6‬נט עד ‪6‬סא‪21 ,‬ב ו‪27-‬ג‬</w:t>
        <w:br/>
        <w:t>‫לחוק הבזק‪ ,‬תשמ"ב‪ 1982-‬יכריע בו המפקח‪) .‬ב( סכסוך בין בעלי דירות בבית משותף בדבר הסגת‬</w:t>
        <w:br/>
        <w:t>‫גבול מצד בעל דירה לגבי דירה אחרת או לגבי הרכוש המשותף‪ ,‬רשאי התובע להביאו‪ ,‬לפי בחירתו‪,‬‬</w:t>
        <w:br/>
        <w:t>‫לפני בית משפט מוסמך או לפני המפקח‪) .‬ג( האמור בסעיפים קטנים )א( ו‪)-‬ב( יחול גם במקרה‬</w:t>
        <w:br/>
        <w:t>‫שמחזיק הדירה מטעם בעל הדירה או המתחזק הוא צד לסכסוך‪ ,‬ואם היתה דירה מוחכרת בחכירה‬</w:t>
        <w:br/>
        <w:t>‫לדורות או בחכירת משנה לדורות ‪ -‬גם אם צד לסכסוך הוא המחכיר לדורות או מחכיר המשנה לדורות‪.‬‬</w:t>
        <w:br/>
        <w:t>‫)ד( האמור בסעיף זה אינו גורע מתקפו של הסכם למסור סכסוכים כאמור להכרעת בורר"‪.‬‬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‫‪1‬‬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2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‪257/15‬‬                                           ‫מפקח על רישום מקרקעין‬</w:t>
        <w:br/>
        <w:t>‫בירושלים‬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.5‬עילות התביעה הנתונות לסמכותו של המפקח נקבעו במפורש במסגרת הוראות חוק המקרקעין ולפיכך‬</w:t>
        <w:br/>
        <w:t>‫עילות אחרות‪ ,‬שלא הוקנו לסמכות המפקח‪ ,‬אינן בסמכותו‪.‬‬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.6‬בהתאם נתנו בתי המשפט פירוש דווקני לסעיף ‪ 72‬המצוטט לעיל וקבעו כי אין להרחיב את פירושו‪ .‬כך‬</w:t>
        <w:br/>
        <w:t>‫נקבע במפורש בד"נ ‪ 20/73‬שמע נגד סדובסקי ואח' פ"ד כ"ח )‪ (1‬עמ' ‪ 730‬בעמ' ‪ 733‬מפי מ"מ הנשיא‬</w:t>
        <w:br/>
        <w:t>‫זוסמן )כתוארו אז(‪" :‬סעיף ‪ 72‬לחוק המקרקעין ‪...‬מרחיב אמנם את סמכותו של המפקח‪ ,‬היכול עכשיו‬</w:t>
        <w:br/>
        <w:t>‫לדון גם בתביעת נזיקין בעילה של הסגת גבול‪ ,‬ולענין זה נעשתה סמכותו מקבילה לזו של בית המשפט‪,‬‬</w:t>
        <w:br/>
        <w:t>‫אך‪ ...‬אין הוא רשאי לדון בתביעות נזיקין אחרות" )ור' גם ע"א ‪ 664/71‬עורקבי ואח' נגד נקר פ"מ‬</w:t>
        <w:br/>
        <w:t>‫ע"ח ‪ 130‬וכן ע"א ‪ 458/69‬שליט נגד גולדברג פ"ד כ"ד )‪.(231 (1‬‬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.7‬תקנה ‪ 78‬לתקנות המקרקעין )ניהול ורישום(‪ ,‬תשע"ב ‪ 2011 -‬אמנם מחילה את תקנות סדר הדין‬</w:t>
        <w:br/>
        <w:t>‫האזרחי בשינויים המחוייבים על סדרי הדין בפני המפקח בכל ענין שלא נקבעה לגביו הוראה אחרת‬</w:t>
        <w:br/>
        <w:t>‫בחוק או בתקנות המקרקעין‪ .‬אולם אין בכוחו של מחוקק המשנה אשר התקין את התקנה הנ"ל להעניק‬</w:t>
        <w:br/>
        <w:t>‫למפקח סמכות עניינית שלא ניתנה לו בחוק המקרקעין על ידי המחוקק הראשי‪.‬‬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.8‬סמכות המפקח לתקן צו רישום בפנקס הבתים המשותפים קבועה בסעיף ‪ 145‬לחוק‪ .‬סעיף זה אינו נכלל‬</w:t>
        <w:br/>
        <w:t>‫בגדר סמכותו השיפוטית של המפקח לדון בסכסוכים בהתאם להוראות סעיף ‪ 72‬לחוק המצוטט לעיל‪,‬‬</w:t>
        <w:br/>
        <w:t>‫אלא בגדר סמכויותיו המינהליות של המפקח הקבועות בחוק‪.‬‬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.9‬למעשה מבוקש במסגרת ההליך כאן לחייב את הנתבעת בצו שיפוטי לבצע פעולה אקטיבית בנוגע‬</w:t>
        <w:br/>
        <w:t>‫לזכויות קניין רשומות במקרקעין שבבעלותה )וכפי שמבוקש כאן ‪ -‬תיקון צו רישום הבית המשותף‬</w:t>
        <w:br/>
        <w:t>‫בנוגע למחסן משותף לשטחו הורחבה דירת התובעים(‪ .‬סמכות בהקשר זה נתונה בידי בית המשפט‬</w:t>
        <w:br/>
        <w:t>‫המחוזי‪.‬‬</w:t>
        <w:br/>
        <w:t>‫מאידך כתב התביעה כולל גם עילה שעניינה בהסכם שנערך עם בעלי הזכויות הקודמים בדירת‬</w:t>
        <w:br/>
        <w:t>‫הנתבעת‪ .‬סמכות בהקשר זה לכאורה עשויה להינתן בידי בית משפט השלום דווקא )ר' סעיפים ‪ 40‬ו‪-‬‬</w:t>
        <w:br/>
        <w:t>‫‪ 51‬לחוק בתי המשפט ]נוסח משולב[‪ ,‬תשל"ד ‪.(1984 -‬‬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.10‬לאור האמור הרי שאין בידי הסמכות העניינית השיפוטית לדון בתובענה כפי שהוגשה על פי כל אחת‬</w:t>
        <w:br/>
        <w:t>‫מעילותיה‪ ,‬ודי בכך להביא לסילוקה על הסף‪.‬‬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.11‬יוער כי‪ ,‬ככל שמדובר בבקשה לתיקון צו הרישום על בסיס הוראות סימן ג‪ 1‬לחוק המקרקעין‪ ,‬הרי‬</w:t>
        <w:br/>
        <w:t>‫שישנם הליכים מינהליים מתאימים בפני המפקח לביצוע הרישום בהתאם להוראות חוק המקרקעין‪,‬‬</w:t>
        <w:br/>
        <w:t>‫תקנותיו והנהלים הרלבנטים‪ ,‬אף ללא צו שיפוטי וללא "הסכמת" הנתבעת‪ ,‬בנסיבות הלכאוריות‬</w:t>
        <w:br/>
        <w:t>‫המפורטות בכתב התביעה‪ .‬התובעים יכולים גם לנקוט בהליכים מתאימים אלו‪.‬‬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.12‬מכל מקום‪ ,‬התובענה השיפוטית‪ ,‬כפי שהוגשה‪ ,‬איננה יכולה להתנהל בפני המפקח ולפיכך אני מורה‬</w:t>
        <w:br/>
        <w:t>‫על מחיקתה‪.‬‬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‫‪2‬‬</w:t>
      </w:r>
    </w:p>
    <w:p>
      <w:r>
        <w:br w:type="page"/>
      </w:r>
    </w:p>
    <w:p>
      <w:pPr>
        <w:bidi/>
        <w:spacing w:after="100"/>
        <w:jc w:val="right"/>
      </w:pPr>
      <w:r>
        <w:rPr>
          <w:rFonts w:ascii="Arial" w:hAnsi="Arial" w:cs="Arial"/>
          <w:b/>
          <w:color w:val="5A6770"/>
          <w:sz w:val="17"/>
        </w:rPr>
        <w:t>עמוד מקור 3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‫מדינת ישראל‬</w:t>
        <w:br/>
        <w:t>‫משרד המשפטים‬</w:t>
        <w:br/>
        <w:t>‫תיק מס' ‪257/15‬‬                                          ‫מפקח על רישום מקרקעין‬</w:t>
        <w:br/>
        <w:t>‫בירושלים‬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.13‬אדגיש כי מאחר ולכאורה על פי ניסוח התביעה עשויות להיות ערכאות שונות המוסמכות לדון בה‬</w:t>
        <w:br/>
        <w:t>‫כאמור לעיל ובידי התובעים גם האפשרות לנקוט בהליכים מינהליים מתאימים בפני המפקח‪ ,‬לא‬</w:t>
        <w:br/>
        <w:t>‫מצאתי מקום להורות על העברת התובענה לערכאה אחרת אלא על מחיקתה כאמור‪.‬‬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.14‬לאור העובדה כי ההחלטה נתקבלה עוד בטרם הוגש כתב הגנה מטעם הנתבעת‪ ,‬אינני מוצא מקום ליתן‬</w:t>
        <w:br/>
        <w:t>‫צו להוצאות‪.‬‬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 .15‬הדיון הקבוע ליום ‪ 02.11.15‬מבוטל‪.‬‬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‫המזכירות תשלח ההעתק ההחלטה לצדדים באמצעות דואר רשום עם אישור מסירה‪.‬‬</w:t>
        <w:br/>
        <w:t>‫ניתנה בלישכתי היום ט"ז אלול תשע"ה‪ 31 ,‬אוגוסט ‪ ,2015‬בהעדר הצדדים‪.‬‬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‫אורן סילברמן‬</w:t>
        <w:br/>
        <w:t>‫מפקח על רישום מקרקעין‬</w:t>
      </w:r>
    </w:p>
    <w:p>
      <w:pPr>
        <w:bidi/>
        <w:spacing w:after="60" w:line="259" w:lineRule="auto"/>
        <w:jc w:val="right"/>
      </w:pPr>
      <w:r>
        <w:rPr>
          <w:rFonts w:ascii="Arial" w:hAnsi="Arial" w:cs="Arial"/>
          <w:b w:val="0"/>
          <w:sz w:val="21"/>
        </w:rPr>
        <w:t>‫‪3‬‬</w:t>
      </w:r>
    </w:p>
    <w:sectPr w:rsidR="00FC693F" w:rsidRPr="0006063C" w:rsidSect="00034616"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תיק 1/257/2015</dc:title>
  <dc:subject>עותק Word שנוצר אוטומטית מטקסט שחולץ ממסמך ציבורי</dc:subject>
  <dc:creator>python-docx</dc:creator>
  <cp:keywords/>
  <dc:description>יש לאמת ציטוטים ומספרי עמודים מול PDF המקור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