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5/487/2014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2014-12-03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התיק‪487/14 :‬‬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זלמן שזר ‪ 26‬תל אביב‬               ‫התובעת‪:‬‬</w:t>
        <w:br/>
        <w:t>‫ע"י ב"כ עוה"ד מיטל ישראל לוי‬</w:t>
        <w:br/>
        <w:t>‫מרחוב לינקולן ‪ 20‬תל אביב‬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‫אורה אמינוב‬               ‫הנתבעת‪:‬‬</w:t>
        <w:br/>
        <w:t>‫מרחוב פרחי אביב ‪ 8‬תל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‫המחלוקת בתיק זה עניינה בשאלה האם יש לחייב את הנתבעת לשאת בתשלום חלקה בגין הוצאות‬</w:t>
        <w:br/>
        <w:t>‫אחזקת הרכוש המשותף בבית ברחוב זלמן שזר ‪ 26‬תל אביב )בנוי על חלקה ‪ 98‬בגוש ‪ (6993‬לאור‬</w:t>
        <w:br/>
        <w:t>‫טענתה בדבר הפסדים כספיים שנגרמו לה עקב הזנחת הרכוש המשותף על ידי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‫מבוא וטיעוני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.1‬התובעת הינה נציגות הבית‪ .‬הנתבעת הינה בעלת דירה בבית הידועה כתת חלקה ‪.31‬‬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.2‬התובעת טוענת כי בהתאם להחלטת בעלי הדירות בבית בוצע שיפוץ אשר כלל החלפת‬</w:t>
        <w:br/>
        <w:t>‫צנרת‪ ,‬שיפוץ חיצוני‪ ,‬שיקום עמודי תמך‪ ,‬החלפת מעלית וחדר מכונות‪ .‬השיפוץ בוצעה‬</w:t>
        <w:br/>
        <w:t>‫לאחר שהוצגו ‪ 7‬הצעות מחיר שונות ובסופו של יום בוצעו העבודות בעלות כוללת של‬</w:t>
        <w:br/>
        <w:t>‫‪ .₪ 345,224‬חלקה של הנתבעת בתשלום עומד על סך של ‪ ₪ 7,212‬והיא היחידה מבין ‪47‬‬</w:t>
        <w:br/>
        <w:t>‫בעלי הדירות בבית אשר לא שילמה את חלקה בהוצאות‪.‬‬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.3‬הנתבעת טוענת כי בשל הזנחה נוראית בבית נגרמו לה נזקים כספיים שכן שוכרים‬</w:t>
        <w:br/>
        <w:t>‫פוטנציאלים סרבו לשכור את הדירה‪ .‬חדר המדרגות בבית מלוכלך ומוזנח‪ ,‬הלובי צבוע‬</w:t>
        <w:br/>
        <w:t>‫באפור וקיימים בו חלקי סורגים‪ ,‬מים נוזלים משעוני המים‪ ,‬מצב המעלית מעלה חשש‬</w:t>
        <w:br/>
        <w:t>‫מהתחשמלות ואינו מאפשר שימוש בה‪ .‬בפועל לא עלה בידה להשכיר הדירה משך ‪4‬‬</w:t>
        <w:br/>
        <w:t>‫חודשים על אף שהדירה עצמה היתה במצב תקין‪ .‬הנתבעת ביקשה כי הנציגות תחוייב‬</w:t>
        <w:br/>
        <w:t>‫לבצע את העבודות הנדרשות בבית ובמקביל להפחית מחיובה בגין העבודות את הנזקים‬</w:t>
        <w:br/>
        <w:t>‫שנגרמו לה )הפסד שכר דירה‪ ,‬ארנונה ומיסי נציגות( בסך של כ‪.₪ 15,500 -‬‬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.4‬לאור טיעוני הצדדים )בכתבי הטענות ובדיון מיום ‪ (01.10.14‬הרי שאין למעשה כל‬</w:t>
        <w:br/>
        <w:t>‫מחלוקת עובדתית בין הצדדים כי עבודות השיפוץ נדרשות )ואולי הנתבעת אף סבורה כי‬</w:t>
        <w:br/>
        <w:t>‫נדרשות עבודות נוספות(‪ ,‬כי העבודות בוצעו וכי הנתבעת לא שילמה דבר בגין עבודות‬</w:t>
        <w:br/>
        <w:t>‫השיפוץ‪ .‬אין גם כל טענה של הנתבעת בנוגע לעלות ההוצאות הכוללת או ביחס לחלקה‬</w:t>
        <w:br/>
        <w:t>‫בתשלום‪.‬‬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התיק‪487/14 :‬‬  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.5‬לאור העדרה של כל מחלוקת עובדתית ולאור קביעתי כי טענות הנתבעת בנוגע ל"הפסדים‬</w:t>
        <w:br/>
        <w:t>‫כספיים" הינן טענות נזיקיות אשר אינן מצויות בגדר סמכותי העניינית )וזאת אף שלא‬</w:t>
        <w:br/>
        <w:t>‫הוגשה תביעה שכנגד כדין( קבעתי את התיק להגשת סיכומי טענות הצדדים )ר' החלטתי‬</w:t>
        <w:br/>
        <w:t>‫מיום ‪.(01.10.14‬‬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.6‬במסגרת הסיכומים מטעמה העלתה הנתבעת טענות בנוגע לחוקיות הנציגות‪ ,‬בנוגע‬</w:t>
        <w:br/>
        <w:t>‫לאסיפת הדיירים מיום ‪ 13.01.14‬ובנוגע לסירובה לכאורה לביצוע עבודות בגינה )שניתן‬</w:t>
        <w:br/>
        <w:t>‫היה לבצען בעלות נמוכה יותר(‪.‬‬</w:t>
        <w:br/>
        <w:t>‫דא עקא‪ ,‬מדובר בטענות כבושות שלא בא זכרן בכתב ההגנה או בטיעוני הנתבעת בדיון‬</w:t>
        <w:br/>
        <w:t>‫מיום ‪ 01.10.14‬אלא אך במסגרת סיכומיה‪.‬‬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ההלכה "נקודות המחלוקת העומדות לדיון מעוצבות בכתבי הטענות שמגישים‬</w:t>
        <w:br/>
        <w:t>‫הצדדים‪ .‬לפיכך‪ ,‬טענה שמעלה בעל דין שלא הועלתה מלכתחילה בכתבי טענותיו מהווה‬</w:t>
        <w:br/>
        <w:t>‫"שינוי חזית" או "הרחבת חזית"‪ ,‬ויש לדחותה‪ ,‬פרט למקרים בהם אושר למי מהצדדים‬</w:t>
        <w:br/>
        <w:t>‫לתקן את כתב טענותיו‪ ,‬או כאשר בעל הדין שכנגד נתן הסכמתו לשינוי‪ ,‬במפורש או‬</w:t>
        <w:br/>
        <w:t>‫מכללא" )ר' ע"א ‪ 9118/06‬שנרום נ' קליל תעשיות בע"מ )פורסם בנבו(‪ ,‬ור' גם רע"א‬</w:t>
        <w:br/>
        <w:t>‫‪ 9123/05‬אדמוב פרוייקטים )‪ (89‬בע"מ )בפירוק מרצון( נ' סיטי סטייט מקבוצת אלפו‬</w:t>
        <w:br/>
        <w:t>‫בע"מ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.7‬טענות הנתבעת בסיכומיה כאמור מהוות הרחבת חזית משמעותית ובולטת ואין בידי‬</w:t>
        <w:br/>
        <w:t>‫להיזקק לטענות אלו‪.‬‬</w:t>
        <w:br/>
        <w:t>‫ראשית‪ ,‬טענות אלו מחייבות בירור עובדתי שלא התקיים בתיק זה )לאור כתב ההגנה‬</w:t>
        <w:br/>
        <w:t>‫והחלטתי מיום ‪ .(01.10.14‬שנית‪ ,‬לא הוגשה כל בקשה מטעם הנתבעת לתיקון כתב ההגנה‬</w:t>
        <w:br/>
        <w:t>‫או כל בקשה אחרת בעקבות הדיון מיום ‪ .01.10.14‬שלישית‪ ,‬טענות אלו לא בא זכרם‪ ,‬ולו‬</w:t>
        <w:br/>
        <w:t>‫ברמז‪ ,‬בטענות הנתבעת בדיון בפני מיום ‪ .01.10.14‬רביעית‪ ,‬טענות אלו מופיעות לראשונה‬</w:t>
        <w:br/>
        <w:t>‫רק בסיכומי הנתבעת‪ ,‬לאחר שהוגשו כבר סיכומי התובעת וללא אפשרות תגובה מצידה‪.‬‬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.8‬למעשה‪ ,‬בידי הנתבעת טענת הגנה אחת ויחידה והיא דרישתה לקיזוז חובה מול הנזקים‬</w:t>
        <w:br/>
        <w:t>‫הכספיים שנגרמו לה לטענתה‪ .‬אין בידי לקבל טענה זו של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.9‬ראשית‪ ,‬אין הנתבעת זכאית להעלות טענת קיזוז כנגד תובענה שעניינה בהוצאות החזקת‬</w:t>
        <w:br/>
        <w:t>‫הרכוש המשותף על פי סעיף ‪ 58‬לחוק המקרקעין‪ ,‬תשכ"ט ‪.1969 -‬‬</w:t>
        <w:br/>
        <w:t>‫ובמה דברים אמורים‪ .‬טענת קיזוז הינה טענה שמקורה בהוראות הדין המהותי ובהליך דנן‬</w:t>
        <w:br/>
        <w:t>‫חוק המקרקעין אינו מתיר קיזוז‪ .‬גם הוראות תקנון הבית המשותף אינן מקימות זכות קיזוז‪.‬‬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התיק‪487/14 :‬‬ 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‫ויוער‪ ,‬במסגרת חוק המקרקעין התיר המחוקק קיזוז באופן מפורש במקרים מסוימים‪,‬‬</w:t>
        <w:br/>
        <w:t>‫למשל‪ ,‬בסעיפים ‪ 26‬ו‪ 36 -‬בפרק ה' לחוק‪ ,‬העוסקים ביחסי שיתוף‪ .‬סעיף ‪ 56‬לחוק‬</w:t>
        <w:br/>
        <w:t>‫המקרקעין קובע במפורש כי כל הוראות פרק ה' לחוק לא יחולו על הרכוש המשותף בבית‬</w:t>
        <w:br/>
        <w:t>‫משותף‪.‬‬</w:t>
        <w:br/>
        <w:t>‫יוער כי גם אין בסדרי הדין לסייע לנתבעת שעה שהדין המהותי אינו מעניק לה זכות קיזוז‬</w:t>
        <w:br/>
        <w:t>‫)י‪ .‬זוסמן סדרי הדין האזרחי )מהדורה שביעית( עמ' ‪ 326‬וכן ע"א ‪ 2390/92‬גרינשפון נ'‬</w:t>
        <w:br/>
        <w:t>‫שכטר פ"ד מ"ט )‪.(843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.10‬שנית‪ ,‬טענת הנתבעת דנן איננה יכולה להישמע אף במסגרת תביעה שכנגד בהליך דנן‬</w:t>
        <w:br/>
        <w:t>‫בהעדר סמכות עניינית למפקח לדון בתובענה הנזיקית העומדת ביסוד טענת הקיזוז‪,‬‬</w:t>
        <w:br/>
        <w:t>‫כמפורט בהחלטתי מיום ‪.01.10.14‬‬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.11‬שלישית‪ ,‬חוסר תום לב מובהק קיים בטענת הנתבעת שדי בו‪ ,‬כשלעצמו‪ ,‬להביא לדחיית‬</w:t>
        <w:br/>
        <w:t>‫הגנתה בתיק זה‪.‬‬</w:t>
        <w:br/>
        <w:t>‫מחד‪ ,‬אין מחלוקת כי הנתבעת איננה משתתפת בהוצאות שיפוץ הרכוש המשותף )בין היתר‬</w:t>
        <w:br/>
        <w:t>‫גם לאור מצב הכלכלי כפי שטענה בדיון בפני )ר' עמוד ‪ 1‬שורות ‪ .((26-27‬מאידך טוענת‬</w:t>
        <w:br/>
        <w:t>‫היא "בפה מלא" כי העדר שיפוץ שכזה הוא הגורם לה נזקים כספיים ואף מבקשת לחייב‬</w:t>
        <w:br/>
        <w:t>‫את הנציגות‪ ,‬וכפועל יוצא את בעלי הדירות האחרים )לרבות‪ ,‬מימון חלקה שהיא איננה‬</w:t>
        <w:br/>
        <w:t>‫נושאת בו!( בביצוע שיפוץ נרחב עוד 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.12‬בסיכומיה הרחיבה הנתבעת עוד את היקף "הסעדים" שביקשה כנגד הנציגות בנוגע‬</w:t>
        <w:br/>
        <w:t>‫לעבודות שיפוץ ותחזוקה נדרשות בבית‪ .‬דא עקא‪ ,‬לא הוגשה תביעה שכנגד מטעם הנתבעת‬</w:t>
        <w:br/>
        <w:t>‫)למעט התובענה לכאורה בנוגע לחיוב הכספי אליה התייחסתי בהחלטתי מיום ‪(01.10.14‬‬</w:t>
        <w:br/>
        <w:t>‫וממילא אין היא זכאית לקבלת סעד כלשהו לביצוע תיקונים ותחזוקה במסגרת 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.13‬על הנתבעת לשלם את חלקה בהוצאות‪ ,‬ככל בעלי הדירות‪ .‬אם אכן נגרם לה נזק כלשהו‬</w:t>
        <w:br/>
        <w:t>‫)ואעיר כי בפני לא הוכחו הדברים‪ ,‬אפילו לכאורה( הרי שעליה לנקוט בהליכים המתאימים‬</w:t>
        <w:br/>
        <w:t>‫בפני הערכאות המתאימות‪ .‬אין בכך להצדיק הימנעותה מתשלום‪.‬‬</w:t>
        <w:br/>
        <w:t>‫ויוזכר‪ ,‬חובת תשלום שוויונית משתלבת עם חובתם של בעלי דירות בבית משותף לנהוג‬</w:t>
        <w:br/>
        <w:t>‫האחד כלפי השני בתום לב ובהגינות )ע"א ‪ 2896/90‬טרוצקי ואח' נ' דיין ואח' פ"ד מו )‪(5‬‬</w:t>
        <w:br/>
        <w:t>‫‪ ,(454‬ודאי כאשר אין זכות משפטית להימנעות מתשלום 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.14‬לאור כל האמור לעיל אני מקבל את התביעה ומחייב את הנתבעת לשלם לתובעת סך של‬</w:t>
        <w:br/>
        <w:t>‫‪ ₪ 7,212‬וכן סך של ‪ ₪ 379‬בגין החזר אגרה‪.‬‬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התיק‪487/14 :‬‬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‫לסכומים האמורים יתווספו הפרשי הצמדה וריבית כדין מיום הגשת התביעה‪,13.08.14 ,‬‬</w:t>
        <w:br/>
        <w:t>‫ועד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.15‬בנוסף לאמור לעיל תשלם הנתבעת לחברת הנציגות שהתייצבה לדיון – בלה אלנטנוב‪ ,‬דמי‬</w:t>
        <w:br/>
        <w:t>‫בטלה בסך של ‪ ₪ 150‬ולתובעת סך של ‪ ₪ 1,500‬בגין החזר הוצאות שכ"ט עו"ד‪.‬‬</w:t>
        <w:br/>
        <w:t>‫לסכומים האמורים יתווספו הפרשי הצמדה וריבית כדין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.16‬בפסיקת ההוצאות התחשבתי בכך שהתקיים דיון אחד בתובענה והוגשו סיכומים בכתב‪.‬‬</w:t>
        <w:br/>
        <w:t>‫המזכירות תשלח לכל אחד מהצדדים העתק פסק הדין בדואר רשום עם אישור מסירה‪.‬‬</w:t>
        <w:br/>
        <w:t>‫ניתן בלשכתי היום י"א כסלו תשע"ה‪ 03 ,‬דצמבר ‪ ,2014‬בהעדר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5/487/2014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