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התיק‪266/14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חיים לבנון ‪ 97‬תל אביב‬              ‫התובעת‪:‬‬</w:t>
        <w:br/>
        <w:t>‫ע"י חברת הנציגות רמונה וינטראוב‬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.1‬פלורה גולפור‬            ‫הנתבעים‪:‬‬</w:t>
        <w:br/>
        <w:t>‫‪ .2‬מוסא גולפור‬</w:t>
        <w:br/>
        <w:t>‫מרחוב קרני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בתביעה כספית לתשלום חוב מיסי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 המשותף ברחוב חיים לבנון ‪ 97‬תל אביב הבנוי על חלקה ‪673‬‬</w:t>
        <w:br/>
        <w:t>‫בגוש ‪) 6630‬להלן‪" :‬הבית"(‪ .‬הנתבעים הינם בעלים של דירה בבית )תת חלקה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טוענת כי לנתבעים חוב מיסי נציגות בסך של ‪ ₪ 2,100‬בגין הוצאות שוטפות וכן‬</w:t>
        <w:br/>
        <w:t>‫חוב בסך של ‪ ₪ 700‬בגין שיפוץ חניה‪ .‬למרות פניות התובעת הנתבעים סרבו לשלם את‬</w:t>
        <w:br/>
        <w:t>‫חובם‪.‬‬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טענו כי מדובר בחוב‪ ,‬לכאורה‪ ,‬בגין הוצאה שוטפת לתקופה שבין החודשים‬</w:t>
        <w:br/>
        <w:t>‫‪ .01-07/07‬עילת התביעה התיישנה ובכל מקרה הנתבעים לא היו בעלים של הדירה במועד‬</w:t>
        <w:br/>
        <w:t>‫האמור‪ .‬רק בחודש ‪ 08/07‬נרשמה הדירה על שמם‪ .‬עוד נטען כי על אף דרישות חוזרות‬</w:t>
        <w:br/>
        <w:t>‫ונשנות לא הוצג כל הסבר בנוגע לחוב בגין שיפוץ החניה‪ .‬מיסי הנציגות משולמים במלואם‬</w:t>
        <w:br/>
        <w:t>‫וכסדרם מאז נרשמה הדירה על שם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.4‬סעיף ‪ 2‬לחוק ההתיישנות‪ ,‬תשי"ח ‪ 1958 -‬קובע כי "תביעה לקיום זכות כל שהיא נתונה‬</w:t>
        <w:br/>
        <w:t>‫להתיישנות‪ ,‬ואם הוגשה תובענה על תביעה שהתיישנה וטען הנתבע טענת התיישנות‪ ,‬לא‬</w:t>
        <w:br/>
        <w:t>‫יזדקק בית המשפט לתובענה‪ ,‬אך אין בהתיישנות בלבד כדי לבטל את הזכות גופה"‪.‬‬</w:t>
        <w:br/>
        <w:t>‫סעיף ‪ 5‬לחוק ההתיישנות קובע כי תקופת ההתיישנות בתביעה אזרחית רגילה )שאינה‬</w:t>
        <w:br/>
        <w:t>‫במקרקעין( הינה ‪ 7‬שנים‪.‬‬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התיק‪266/14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6‬לחוק ההתיישנות קובע כי תקופת ההתיישנות מתחילה ביום שבו נולדה עילת‬</w:t>
        <w:br/>
        <w:t>‫התובענה‪.‬‬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,‬תקופת ההתיישנות מתחילה "לרוץ" ביום שבו נולדה עילת התביעה‪ ,‬שהוא היום‬</w:t>
        <w:br/>
        <w:t>‫שבו מתגבשות העובדות המזכות את התובע בקיום החיוב כלפיו על ידי הנתבע )ע"א‬</w:t>
        <w:br/>
        <w:t>‫‪ 3599/94‬שמעון יופיטר נ' בנק לאומי לישראל בע"מ פ''ד נ)‪.(423 (5‬‬</w:t>
        <w:br/>
        <w:t>‫רק הגשת תביעה לבית משפט עוצרת את מרוץ ההתיישנות וכל עוד לא הוגשה תביעה‪ ,‬אף‬</w:t>
        <w:br/>
        <w:t>‫אם נשלחו מכתבי דרישה או התראה‪ ,‬אין בכך לעצור את מירוץ ההתיישנות‪ ,‬ואין להיזקק‬</w:t>
        <w:br/>
        <w:t>‫לתובענה אם חלף המועד הקבוע בחוק ונתבע העלה את טענת ההתיישנות בהזדמנות‬</w:t>
        <w:br/>
        <w:t>‫הראשונה‪.‬‬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.5‬ובמקרה דנן‪ ,‬מדובר בתובענה שעילתה מעוגנת בסעיף ‪ 58‬לחוק המקרקעין‪ ,‬שעל פיו חובה‬</w:t>
        <w:br/>
        <w:t>‫על כל בעל דירה להשתתף בהוצאות להחזקתו התקינה של הרכוש המשותף ולהבטחת‬</w:t>
        <w:br/>
        <w:t>‫השירותים המחויבים בבית‪ .‬מועד היווצרות העילה‪ ,‬לרבות כוח קונקרטי לפנות לערכאות‪,‬‬</w:t>
        <w:br/>
        <w:t>‫הינו מועד החיוב החודשי‪.‬‬</w:t>
        <w:br/>
        <w:t>‫התביעה דנן הוגשה ביום ‪ 30.04.14‬ולפיכך‪ ,‬משחלפה תקופת ההתיישנות )‪ 7‬שנים( מאז‬</w:t>
        <w:br/>
        <w:t>‫היווצרות עילת התביעה ביחס לתשלומים לחודשים ‪ 01-04/07‬ועד הגשת התביעה דנן‪ ,‬הרי‬</w:t>
        <w:br/>
        <w:t>‫שהתובענה ביחס לרכיב חוב זה התיישנה‪ .‬די בכך להביא לדחיית התביעה בנוגע לחיוב‬</w:t>
        <w:br/>
        <w:t>‫הנתבע לחודשים האמורים‪.‬‬</w:t>
        <w:br/>
        <w:t>‫חוב מיסי נציגות שוטפים לחודשים ‪05-07/07‬‬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ששקלתי את טיעוני הצדדים אני מוצא לנכון לדחות את התביעה בגין החוב הנטען‬</w:t>
        <w:br/>
        <w:t>‫לחודשים האמורים ואלו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,‬נטל השכנוע הנדרש במשפט האזרחי הוא על פי מאזן ההסתברויות )הגרסה‬</w:t>
        <w:br/>
        <w:t>‫ה"מסתברת יותר"( )י‪ .‬קדמי על הראיות הפן האזרחי ‪ -‬קובץ הרצאות )תש"ן( בעמ' ‪,(333‬‬</w:t>
        <w:br/>
        <w:t>‫ובהקשר דנן הוא מוטל תחילה על שכמה של התובעת‪ ,‬בבחינת הכלל הידוע "המוציא‬</w:t>
        <w:br/>
        <w:t>‫מחברו עליו הראיה"‪.‬‬</w:t>
        <w:br/>
        <w:t>‫בנסיבות דנן לא עלה בידי התובעת להוכיח לפניי‪ ,‬במאזן ההסברויות הנדרש‪ ,‬את דבר קיומו‬</w:t>
        <w:br/>
        <w:t>‫של חוב בגין התקופה האמורה ‪ -‬החוב האמור אינו עולה מן המסמכים אשר צורפו לכתב‬</w:t>
        <w:br/>
        <w:t>‫התביעה או הוצגו בפני בדיון מיום ‪) 17.06.14‬להבדיל מחוב החניה בו נדון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.8‬שנית‪ ,‬לא הוצע כל הסבר מניח את הדעת מדוע הוגשה התביעה בגין חוב זה רק בחלוף כ‪7 -‬‬</w:t>
        <w:br/>
        <w:t>‫שנים מאז היווצרות החוב‪ .‬לכך מתווספת העובדה כי בכתב התביעה כלל לא פורטו‬</w:t>
        <w:br/>
        <w:t>‫המועדים בהם נוצר החוב‪ ,‬עובדה שנלמדה רק מכתב ההגנה והדיון שנערך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התיק‪266/14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שלא ניתן לדחות את התביעה בהקשר זה מחמת התיישנות‪ ,‬הרי שהתנהלות התובעת‬</w:t>
        <w:br/>
        <w:t>‫בנסיבות דנן מלווה בשיהוי משמעותי אשר מצדיק‪ ,‬כשלעצמו‪ ,‬את דחיית התביעה בגין‬</w:t>
        <w:br/>
        <w:t>‫החוב לחודשים האמורים‪ .‬בהקשר זה מקובלת עלי טענת הנתבעים כי הגשת התביעה‬</w:t>
        <w:br/>
        <w:t>‫באיחור כה ניכר‪ ,‬על סף תקופת ההתיישנות )וחלק מהעילה אף התיישנה כאמור לעיל(‪,‬‬</w:t>
        <w:br/>
        <w:t>‫גורמת להם לנזק ראייתי ומקשה על יכולתם להוכיח את הגנתם )ר' לעניין שיהוי ע"א‬</w:t>
        <w:br/>
        <w:t>‫‪ 6805/99‬תלמוד תורה הכללי והישיבה הגדולה עץ חיים בירושלים נ' הועדה המקומית‬</w:t>
        <w:br/>
        <w:t>‫לתכנון ולבניה ירושלים פ"ד נז)‪ ;433 (5‬ע"א ‪ 410/87‬עזבון ליברמן נ' יונגר פ"ד מה)‪(3‬‬</w:t>
        <w:br/>
        <w:t>‫‪ ;756-755 ,749‬רע"א ‪ 8630/05‬ניר שיתופי – אגודה ארצית להתיישבות עובדים עבריים‬</w:t>
        <w:br/>
        <w:t>‫בישראל בע"מ ואח' נ' עיריית הוד השרון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.9‬שלישית‪ ,‬מעדותו של מר ניסו בדיון עולה כי החוב בהקשר זה אינו קשור כלל בנתבעים‪,‬‬</w:t>
        <w:br/>
        <w:t>‫כבעלי הזכויות בדירה‪ ,‬אלא דווקא בבנם ‪ -‬אשר גולפור‪ ,‬אשר התגורר בדירה בשכירות עוד‬</w:t>
        <w:br/>
        <w:t>‫בטרם רכשו הנתבעים את הזכויות בה )עמוד ‪ 2‬שורות ‪.(20-21‬‬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.10‬רביעית‪ ,‬לא נסתרה טענת הנתבעים בדבר קבלת החזקה בידם בדירה ביום ‪.01.08.07‬‬</w:t>
        <w:br/>
        <w:t>‫ויודגש‪ ,‬העובדה כי מאז המועד האמור שולמו כל תשלומי מיסי הנציגות במלואם‬</w:t>
        <w:br/>
        <w:t>‫ובמועדם‪ ,‬ולא ננקט כל הליך במשך תקופה כה ארוכה כאמור‪ ,‬אך מחזקת את טענת‬</w:t>
        <w:br/>
        <w:t>‫הנתבעים בהקשר זה‪ .‬גם הטענה בדבר התשלום עבור שיפוץ המעלית אין בה לסייע‬</w:t>
        <w:br/>
        <w:t>‫לתובעת‪ ,‬לאור גרסת הנתבעים )עמוד ‪ 1‬שורות ‪.(26-27‬‬</w:t>
        <w:br/>
        <w:t>‫חוב בגין שיפוץ 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.11‬בניגוד לחובות מיסי הנציגות השוטפים האמורים לעיל‪ ,‬הרי שהתובעת עמדה בנטל המוטל‬</w:t>
        <w:br/>
        <w:t>‫עליה להוכחת תביעתה בהקשר לחוב שיפוץ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.12‬ראשית‪ ,‬מדו"ח הכנסות והוצאות לשנת ‪ 2009‬שהוצג לפניי )עמוד ‪ 1‬שורה ‪ (28‬עולה כי כל‬</w:t>
        <w:br/>
        <w:t>‫הדירות בבית‪ ,‬למעט דירת הנתבעים‪ ,‬שילמו סך של ‪ ₪ 700‬בגין שיפוץ החנייה‪ .‬הנציגות גם‬</w:t>
        <w:br/>
        <w:t>‫מסרה הסבר מניח את הדעת לקיומו של חוב זה‪ ,‬כתוצאה מהליכים משפטיים שנוהלו‬</w:t>
        <w:br/>
        <w:t>‫כנגדה על ידי הקבלן המשפץ )עמוד ‪ 1‬שורות ‪.(19-22‬‬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.13‬שנית‪ ,‬כל טענת הנתבעים בנוגע לחוב האמור עניינה בכך שלא הוצגו בפניהם הוכחות או‬</w:t>
        <w:br/>
        <w:t>‫אסמכתאות בדבר התשלום‪ .‬כך הנתבעת גם מעידה בפני כי כל שביקשה הוא לראות מדוע‬</w:t>
        <w:br/>
        <w:t>‫מבקשים לחייב אותה ו‪"-‬אם צריך לשלם משלמים" )עמוד ‪ 3‬שורה ‪ .(3‬משהוצגו הראיות‬</w:t>
        <w:br/>
        <w:t>‫וההסברים בדבר קיומו של החוב האמור הרי שגם על פי הגנת הנתבעים עליהם לשלם את‬</w:t>
        <w:br/>
        <w:t>‫הסכום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.14‬שלישית‪ ,‬אין מחלוקת כי החוב מקורו בתקופה בה‪ ,‬לכל הדעות‪ ,‬הדירה היתה בבעלות‬</w:t>
        <w:br/>
        <w:t>‫הנתבעים‪ .‬אין גם כל טענה מצד הנתבעים כי חוב זה שולם על ידם במועד כלשהו‪ .‬ויודגש‪,‬‬</w:t>
        <w:br/>
        <w:t>‫העובדה כי הנתבעים פנו לטענתם לנציגות בנסיונות לקבלת אסמתכאות לעניין דרישת‬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התיק‪266/14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אך מלמדת על כי ידעו בדבר קיומו של חוב נטען וממילא על כי לא הסדירו‬</w:t>
        <w:br/>
        <w:t>‫תשלום זה‪ ,‬גם על פי גרסתם‪.‬‬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,‬יש מקום לחייב את הנתבעים בתשלום החוב בראש תביעה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כל האמור לעיל אני מקבל את התביעה בחלקה ומחייב את הנתבעים לשלם לתובעת‬</w:t>
        <w:br/>
        <w:t>‫סך של ‪ ₪ 700‬בגין חוב שיפוץ החניה‪.‬‬</w:t>
        <w:br/>
        <w:t>‫התובעת לא עתרה לחיוב הנתבעים בתשלום הפרשי הצמדה וריבית ממועד יצירת החוב‬</w:t>
        <w:br/>
        <w:t>‫ולפיכך יתווספו לסכום האמור הפרשי הצמדה וריבית רק מיום הגשת התביעה‪,30.04.14 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.17‬התביעה לתשלום חוב מיסי נציגות שוטפים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.18‬בכל הקשור להוצאות ניהול ההליך הרי שבסופו של יום התקבלה התביעה בחלקה הקטן‪.‬‬</w:t>
        <w:br/>
        <w:t>‫אין גם לשכוח כי‪ ,‬למעשה‪ ,‬הנתבעים לא סרבו לשלם את החוב אלא אך דרשו לקבל‬</w:t>
        <w:br/>
        <w:t>‫אסמכתא בגינו‪ ,‬בפרט לאור העובדה כי מדובר בחוב נטען משנת ‪.2009‬‬</w:t>
        <w:br/>
        <w:t>‫בנסיבות אלו אני מוצא לנכון לקבוע כי באגרת התביעה ישאו הצדדים בחלקים שווים‪ .‬בכל‬</w:t>
        <w:br/>
        <w:t>‫יתר הוצאות ההליך 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.19‬לפיכך‪ ,‬אני מחייב את הנתבעים לשלם לתובעת סך של ‪ ₪ 190‬בגין החזר מחצית האגרה‬</w:t>
        <w:br/>
        <w:t>‫ששולמה‪.‬‬</w:t>
        <w:br/>
        <w:t>‫המזכירות תשלח לכל אחד מהצדדים העתק פסק הדין בדואר רשום עם אישור מסירה‪.‬‬</w:t>
        <w:br/>
        <w:t>‫ניתן בלשכתי היום כ"א סיון תשע"ד‪ 19 ,‬יוני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