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5/579/2013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2014-06-12 · תל אביב · אורן סילברמן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התיק‪580/13 ;579/13 :‬‬ 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‫נציגות הבית המשותף רחוב בלקינד ‪ 1-3‬וחנקין ‪ 8‬ו‪ 10 -‬תל אביב‬              ‫התובעת‪:‬‬</w:t>
        <w:br/>
        <w:t>‫ע"י ב"כ עוה"ד רועי נימצוביץ‬</w:t>
        <w:br/>
        <w:t>‫מרחוב מנחם בגין ‪ 7‬רמת גן‬</w:t>
        <w:br/>
        <w:t>‫נ ג 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.1‬שר שלום שירן‬              ‫הנתבעים‬</w:t>
        <w:br/>
        <w:t>‫‪ .2‬עדי ביאטריס שירן‬        ‫בתיק ‪:579/13‬‬</w:t>
        <w:br/>
        <w:t>‫‪ .1‬ישראל קנטור‬              ‫הנתבעים‬</w:t>
        <w:br/>
        <w:t>‫‪ .2‬יעל קנטור‬        ‫בתיק ‪:580/13‬‬</w:t>
        <w:br/>
        <w:t>‫כל הנתבעים ע"י ב"כ עוה"ד אמיר דנוס‬</w:t>
        <w:br/>
        <w:t>‫מרחוב ויצמן ‪ 51‬תל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  <w:br/>
        <w:t>‫תובענה זו עניינה בעבודות שיפוץ שבוצעו בבית ברחוב בלקינד ‪ 1-3‬וחנקין ‪ 8‬ו‪ 10 -‬תל אביב הבנוי‬</w:t>
        <w:br/>
        <w:t>‫על חלקה ‪ 1414‬בגוש ‪) 6213‬להלן‪":‬הבית"(‪.‬‬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‫המחלוקת הנדרשת להכרעתי בתיק זה הינה בשאלת שיעור חלקם של הנתבעים בהוצאות השיפוץ‪.‬‬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‫עובדות שאינן שנויות במחלוקת‬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.1‬הבית נרשם כבית משותף בפנקס הבתים המשותפים ועל ניהולו חל תקנון מוסכם‪.‬‬</w:t>
        <w:br/>
        <w:t>‫הבית מורכב מ‪ 4 -‬מבנים‪ 4 ,‬כניסות ו‪ 86 -‬דירות‪ .‬הבית נרשם בפנקס הבתים המשותפים‬</w:t>
        <w:br/>
        <w:t>‫כחלק מבית מורכב בהתאם להוראות סעיף ‪ 69‬לחוק המקרקעין‪ ,‬תשכ"ט ‪ 1969 -‬כמבנה ‪II‬‬</w:t>
        <w:br/>
        <w:t>‫ביחד עם מבנה נוסף הבנוי על המקרקעין )מבנה ‪ .(I‬ההליך דנן עניינו במבנה ‪ II‬בלבד‪.‬‬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.2‬אין מחלוקת כי בוצע בבית שיפוץ בעלות של ‪.₪ 3,136,002‬‬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.3‬אין מחלוקת כי הנתבעים הסכימו לעבודות השיפוץ )ואף חלקם נטל חלק פעיל בהליכים(‬</w:t>
        <w:br/>
        <w:t>‫וגם שילמו סכומים שאינם שנויים במחלוקת בגין חלקם בעבודות השיפוץ‪.‬‬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‫טענות הצדדים והסכמה דיונית‬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.4‬התובעת טוענת כי את חלקם של הנתבעים יש לחשב על פי הוראות התקנון המוסכם‬</w:t>
        <w:br/>
        <w:t>‫המחייב‪ ,‬אשר גוברות על הוראות סעיף ‪ 58‬לחוק המקרקעין‪ .‬מדובר בשיפוץ שנכלל בגדר‬</w:t>
        <w:br/>
        <w:t>‫החזקה תקינה של הרכוש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התיק‪580/13 ;579/13 :‬‬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‫לטענת התובעת חלקם של הנתבעים בתיק ‪ 579/13‬בעלות השיפוץ‪ ,‬בהתאם להוראות‬</w:t>
        <w:br/>
        <w:t>‫התקנון המוסכם‪ ,‬עומד על סך של ‪) ₪ 140,218‬בגין ‪ 3‬דירות בבעלותם( מהם שולם סך של‬</w:t>
        <w:br/>
        <w:t>‫‪) ₪ 78,274‬שאינו שנוי במחלוקת( ולפיכך יתרת חובם עומדת על סך של ‪.₪ 61,944‬‬</w:t>
        <w:br/>
        <w:t>‫חלקם של הנתבעים בתיק ‪ 580/13‬בעלות השיפוץ עומד על סך של ‪ ₪ 124,131‬מהם שולם‬</w:t>
        <w:br/>
        <w:t>‫סך של ‪) ₪ 72,000‬שאינו שנוי במחלוקת( ולפיכך יתרת חובם עומדת על סך של ‪52,131‬‬</w:t>
        <w:br/>
        <w:t>‫‪.₪‬‬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.5‬הנתבעים טוענים כי מאחר ומדובר בהוצאות שיפוץ‪ ,‬ולא בהוצאות החזקה‪ ,‬הרי שאין‬</w:t>
        <w:br/>
        <w:t>‫הוראות התקנון המוסכם חלות על תשלום זה ויש לחלקו בין בעלי הדירות על פי הוראות‬</w:t>
        <w:br/>
        <w:t>‫הדין‪ ,‬כפי שבוצע במסמך עזרה וביצרון אשר שימש יסוד להחלטת האסיפה הכללית‬</w:t>
        <w:br/>
        <w:t>‫במסגרתה אושר השיפוץ‪ .‬נטען עוד כי זוהי ההתנהלות בפועל בבית והיא גם הגונה וצודקת‬</w:t>
        <w:br/>
        <w:t>‫לאור העובדה כי חלקם של הנתבעים ברכוש המשותף גדול יותר אך בשל מרפסות גג שאינן‬</w:t>
        <w:br/>
        <w:t>‫"נהנות" מהשיפוץ‪.‬‬</w:t>
        <w:br/>
        <w:t>‫בכתב ההגנה נטען גם כי חישוב חלקם היחסי של הנתבעים על פי התקנון המוסכם שגוי‬</w:t>
        <w:br/>
        <w:t>‫אולם הנתבעים נטשו טענתם זו בסיכומיהם‪.‬‬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.6‬בהחלטתי מיום ‪ 03.02.14‬איחדתי‪ ,‬לבקשת הצדדים‪ ,‬את הדיון בתובענות וכן ניתן תוקף‬</w:t>
        <w:br/>
        <w:t>‫להסכם דיוני לפיו לא ישמעו ראיות בתיק והצדדים יסכמו בסוגיות המשפטיות שבמחלוקת‪.‬‬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והכרעה‬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.7‬השאלה שבמחלוקת הינה האם חלוקת הוצאות שיפוץ בין בעלי הדירות בבית )להבדיל‬</w:t>
        <w:br/>
        <w:t>‫מהוצאות החזקה( צריכה להתבצע בהתאם להוראות הקבועות בתקנון המוסכם של הבית‬</w:t>
        <w:br/>
        <w:t>‫)על פי חלק יחסי ברכוש המשותף במבנה ‪ (II‬או על פי ברירת המחדל שבסעיף ‪ 58‬לחוק‬</w:t>
        <w:br/>
        <w:t>‫המקרקעין )לפי יחס שטח הרצפות(‪ .‬לשם ההכרעה בשאלה האמורה נדרשת גם פרשנות‬</w:t>
        <w:br/>
        <w:t>‫הוראות התקנון המוסכם‪.‬‬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.8‬לאחר ששקלתי את טיעוני הצדדים אני מוצא כי הדין בשאלה שבמחלוקת הוא עם התובעת‬</w:t>
        <w:br/>
        <w:t>‫ואלו טעמי‪.‬‬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.9‬ראשית‪ ,‬סעיף ‪ 58‬לחוק המקרקעין קובע את חובת בעל דירה בבית משותף להשתתף‬</w:t>
        <w:br/>
        <w:t>‫בהוצאות "החזקתו התקינה" ו"ניהולו" של הרכוש המשותף‪ .‬למעשה גם הנתבעים אינם‬</w:t>
        <w:br/>
        <w:t>‫חולקים על כך )ר' כבר בסעיף א' לסיכומיהם(‪ .‬במסגרת הוראת חוק זו נכלל גם שיפוץ‬</w:t>
        <w:br/>
        <w:t>‫הבית‪ ,‬כאשר זה נדרש על פי מבחני המקום והזמן שקבעה הפסיקה )ר' תיק ‪ 404/10‬ו‪-‬‬</w:t>
        <w:br/>
        <w:t>‫‪ 423/10‬נציגות הדיירים סי אנד סאן אגף המגדל הצפוני נ' שמואל פלאטו )פורסם בנבו(‬</w:t>
        <w:br/>
        <w:t>‫והאזכורים שם(‪.‬‬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התיק‪580/13 ;579/13 :‬‬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‫סעיף ‪ 58‬קובע את שיעור החלוקה "זולת אם נקבע בתקנון שיעור השתתפות אחר"‪.‬‬</w:t>
        <w:br/>
        <w:t>‫סעיף ‪ 3.1‬לתקנון המוסכם בבית דנן קובע כלהלן‪":‬חלק ב' של הרכוש המשותף יהיה צמוד‬</w:t>
        <w:br/>
        <w:t>‫לדירות שבמבנה ‪ II‬בלבד‪ ,‬ולפיכך‪ ,‬תחול חובת השתתפות בהוצאות ההחזקה והניהול של‬</w:t>
        <w:br/>
        <w:t>‫חלק ב' של הרכוש המשותף‪ ,‬על כל בעלי הדירות שבמבנה ‪ ,II‬בהתאם לחלק היחסי שיש‬</w:t>
        <w:br/>
        <w:t>‫להם בחלק ב' של הרכוש המשותף‪ ,‬כמפורט בסעיף ‪ ."4.3‬יוער כי גם כותרת סעיף ‪ 3‬לתקנון‬</w:t>
        <w:br/>
        <w:t>‫קובעת כי זה עוסק ב‪" -‬צמידויות מיוחדות והשתתפות בהוצאות"‪.‬‬</w:t>
        <w:br/>
        <w:t>‫המונח "הוצאות ההחזקה והניהול" בתקנון המוסכם לקוח ישירות מתוך הוראת סעיף ‪58‬‬</w:t>
        <w:br/>
        <w:t>‫לחוק המקרקעין‪ .‬מדובר בשימוש באותן המילים אשר נקבעו בחוק‪ .‬ברור הוא כי קביעת‬</w:t>
        <w:br/>
        <w:t>‫התקנון באה כתחליף לקביעת ברירת המחדל של הוראות החלוקה בחוק ובהתאם כאמור‪,‬‬</w:t>
        <w:br/>
        <w:t>‫קביעת התקנון גוברת‪.‬‬</w:t>
        <w:br/>
        <w:t>‫משעה שאין כל חולק כי במסגרת הוראת סעיף ‪ 58‬לחוק נכללות גם עבודות השיפוץ דנן‪,‬‬</w:t>
        <w:br/>
        <w:t>‫הרי שיש להחיל עליהן את שיעור השתתפות המחייב שנקבע בתקנון‪.‬‬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.10‬שנית‪ ,‬ההבחנה שמבקשים הנתבעים לעשות בין הוצאות "החזקה" לבין "שיפוץ" הינה‬</w:t>
        <w:br/>
        <w:t>‫הבחנה מלאכותית ובלתי ישימה ‪ -‬האם עבודות שיפוץ קירות חיצוניים )החלק המשמעותי‬</w:t>
        <w:br/>
        <w:t>‫בהוצאות השיפוץ דנן( או עבודות תיקון שונות )טיח‪ ,‬בטון וצבע( וניקיון אינן עבודות‬</w:t>
        <w:br/>
        <w:t>‫הנכללות בגדר החזקה שוטפת?‬</w:t>
        <w:br/>
        <w:t>‫אכן‪ ,‬ניתן להבחין בין עבודות שיפוץ‪ ,‬אשר נכללות בגדר החזקה תקינה על פי מבחני‬</w:t>
        <w:br/>
        <w:t>‫הפסיקה‪ ,‬לבין כאלו אשר נחשבות לשיפור )ואז ממילא לא ניתן לחייב בתשלום כלל את מי‬</w:t>
        <w:br/>
        <w:t>‫שלא הסכים להן כפי שמפורט בפרשת סי אנד סאן המוזכרת לעיל(‪ .‬אולם‪ ,‬לא ניתן לקבל‬</w:t>
        <w:br/>
        <w:t>‫טענה בדבר הבחנה מלאכותית בין עבודות שיפוץ לבין עבודות החזקה‪ .‬ויודגש‪ ,‬הנתבעים‬</w:t>
        <w:br/>
        <w:t>‫הסכימו לכל עבודות השיפוץ ולא הועלתה על ידם כל טענה כי מדובר בשיפור‪ .‬כל טענתם‬</w:t>
        <w:br/>
        <w:t>‫היתה בנוגע לחלקם היחסי בהוצאה הכוללת והם אף שילמו את החלק היחסי מההוצאה‬</w:t>
        <w:br/>
        <w:t>‫הכוללת על פי חישובם )לפי ברירת המחדל בחוק(‪ .‬משמע‪ ,‬גם הנתבעים אישרו ואישררו‬</w:t>
        <w:br/>
        <w:t>‫בפועל‪ ,‬בביצוע התשלום‪ ,‬את כל העבודות ככאלו הנכללות בגדר שיפוץ ולא שיפור‪.‬‬</w:t>
        <w:br/>
        <w:t>‫סעיף ‪ 3.1‬הנ"ל אינו מזכיר בכל דרך שהיא כי חלוקת ההוצאות על פיו הינה בגין הוצאות‬</w:t>
        <w:br/>
        <w:t>‫"שוטפות"‪ .‬המינוח היחיד המוזכר הוא "הוצאות ההחזקה והניהול"‪ .‬אם כוונת בעלי‬</w:t>
        <w:br/>
        <w:t>‫הדירות בעת רישום התקנון היתה כטענת הנתבעים – חלוקת הוצאות החזקה שוטפות בלבד‬</w:t>
        <w:br/>
        <w:t>‫על פי החלק היחסי ברכוש המשותף וחלוקת הוצאות שיפוץ על פי קביעת החוק – הרי‬</w:t>
        <w:br/>
        <w:t>‫שכוונה זו צריכה היתה להופיע במפורש בתקנון הבית‪ .‬לא ניתן ללמוד על כוונה חריגה‬</w:t>
        <w:br/>
        <w:t>‫שכזו במשתמע‪.‬‬</w:t>
        <w:br/>
        <w:t>‫מן התקנון המוסכם דנן אף עולה המסקנה ההפוכה ‪ -‬סעיף ‪ 7‬לתקנון עוסק ב‪" -‬שרותים‬</w:t>
        <w:br/>
        <w:t>‫והשתתפות בהוצאות"‪ .‬במסגרת סעיף זה נקבעה "חובת השתתפות בהוצאות הכרוכות‬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התיק‪580/13 ;579/13 :‬‬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‫בהספקת השרותים"‪ .‬גם כאן‪ ,‬כמו בסעיף ‪ 3.1‬לתקנון‪ ,‬חלוקת ההוצאות הינה על פי החלק‬</w:t>
        <w:br/>
        <w:t>‫היחסי ברכוש המשותף בבית‪ .‬על אף התייחסות מפורשת להוצאות "הספקת השרותים" אין‬</w:t>
        <w:br/>
        <w:t>‫כל הבחנה בנוגע להוצאות שיפוץ כנטען על ידי הנתבעים‪.‬‬</w:t>
        <w:br/>
        <w:t>‫זאת ועוד‪ .‬במסגרת סעיף ‪ 7.5‬לתקנון המצוי נקבעה הוראה מיוחדת בנוגע לרכיב הוצאות‬</w:t>
        <w:br/>
        <w:t>‫שוטפות פרטני – הוצאות חמום והסקה‪ .‬קיומה של הוראה זו מלמד על כי בעלי הדירות‬</w:t>
        <w:br/>
        <w:t>‫נתנו את דעתם לצורך בהחרגת נושאים פרטניים מחלוקת ההוצאות הכללית שנקבעה‪ .‬דא‬</w:t>
        <w:br/>
        <w:t>‫עקא‪ ,‬אין בתקנון המוסכם כל החרגה בנוגע להוצאות שיפוץ‪.‬‬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‫אף אם נקבל את פרשנות הנתבעים בנוגע להוראת סעיף ‪ 7.5‬לתקנון )לפיה עוסק סעיף זה‬</w:t>
        <w:br/>
        <w:t>‫בהוצאות שוטפות בלבד( הרי שהתוצאה המסתברת היא שהוראת סעיף ‪ 3.2‬לתקנון היא זו‬</w:t>
        <w:br/>
        <w:t>‫החלה על הוצאות מיוחדות כגון השיפוץ דנן‪ ,‬וגם על פיה חיוב הנתבעים הינו כנטען על ידי‬</w:t>
        <w:br/>
        <w:t>‫התובעת‪.‬‬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.11‬שלישית‪ ,‬סעיף ‪ 59‬לחוק המקרקעין מקנה לבעלי הדירות בבית משותף המורכב ממבנים או‬</w:t>
        <w:br/>
        <w:t>‫אגפים את הזכות להורות על הפרדת הניהול בתקנון מוסכם ובין היתר גם לקבוע "חובת‬</w:t>
        <w:br/>
        <w:t>‫ההשתתפות בהוצאות ההחזקה והניהול של הרכוש המשותף כאמור‪ ,‬על בעלי הדירות‬</w:t>
        <w:br/>
        <w:t>‫שבאותו מבנה או אגף בלבד"‪.‬‬</w:t>
        <w:br/>
        <w:t>‫סעיף ‪ 3.1‬לתקנון מפנה במפורש לסמכות בעלי הדירות בהוראת סעיף ‪ 59‬לחוק המקרקעין‪.‬‬</w:t>
        <w:br/>
        <w:t>‫משכך‪ ,‬ברור הוא כי קביעת חלוקת ההוצאות בסעיף האמור לתקנון עניינה ב"הוצאות‬</w:t>
        <w:br/>
        <w:t>‫ההחזקה וניהול" ואלו כוללים‪ ,‬כאמור‪ ,‬גם שיפוץ‪.‬‬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.12‬רביעית‪ ,‬אין כל משמעות לשאלה באם הנתבעים "נהנים" מהשיפוץ בגין המרפסות‬</w:t>
        <w:br/>
        <w:t>‫הצמודות לדירתם‪ .‬שאלת "ההנאה" איננה משפיעה בכל דרך על חלוקת ההוצאות – לא על‬</w:t>
        <w:br/>
        <w:t>‫פי החוק ולא על פי התקנון‪ .‬כך‪ ,‬כשם שבעלי הדירות שבקומות העליונות "נהנים" יותר‬</w:t>
        <w:br/>
        <w:t>‫ממעלית ואף צורכים שימוש בה יותר מאשר בעלי דירות בקומות תחתונות‪ ,‬אין כל הבחנה‬</w:t>
        <w:br/>
        <w:t>‫בתשלום הוצאות החזקתה של המעלית )בהעדר קביעה אחרת בתקנון(‪ ,‬אף לא בנוגע‬</w:t>
        <w:br/>
        <w:t>‫למעלית חדשה המתווספת לבית קיים )ר' סעיף ‪59‬ו)ב()‪ (3‬לחוק המקרקעין(‪.‬‬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.13‬חמישית‪ ,‬אין במסמך "עזרה וביצרון" כדי לסייע לנתבעים בטענתם‪ .‬ראשית‪ ,‬אין מדובר‬</w:t>
        <w:br/>
        <w:t>‫במסמך בעל מעמד מחייב כלשהו אלא אך בדף "הסבר לנציגות הבניין"‪ .‬שנית‪ ,‬סעיף ‪1‬‬</w:t>
        <w:br/>
        <w:t>‫ל"הסברים נוספים" מבהיר כי עזרה וביצרון איננה צד לחלוקת עלויות השיפוץ בין בעלי‬</w:t>
        <w:br/>
        <w:t>‫הדירות‪ .‬מן המסמך ברור כי כל שהוצג הוא החישוב על פי החוק‪ .‬דא עקא‪ ,‬בבית דנן נוסחת‬</w:t>
        <w:br/>
        <w:t>‫החישוב נקבעה בתקנון המוסכם וברור שאין בהצעתה של עזרה וביצרון כל תוקף מחייב‪.‬‬</w:t>
        <w:br/>
        <w:t>‫שלישית‪ ,‬לא הוצגה כל החלטת אסיפה כללית אשר מאשרת את החלוקה על פי המסמך‬</w:t>
        <w:br/>
        <w:t>‫האמור או מורה על חלוקת הוצאות בדרך אחרת מזו הקבועה בהוראות התקנון המוסכם‪.‬‬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התיק‪580/13 ;579/13 :‬‬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.14‬שישית‪ ,‬אין בפרוטוקול הנציגות מיום ‪ 01.02.10‬כדי לסייע לנתבעים‪ .‬ראשית‪ ,‬אין בו כל‬</w:t>
        <w:br/>
        <w:t>‫החלטה בדבר שיעור גבייה שונה מזה אשר נקבע בתקנון ואף לא כל אזכור לכך‪ .‬כל שנרשם‬</w:t>
        <w:br/>
        <w:t>‫הוא כי יופץ עדכון בדבר עלויות השיפוץ וחלוקת העלויות בין הדיירים‪ .‬שנית‪ ,‬אין מדובר‬</w:t>
        <w:br/>
        <w:t>‫בהחלטת אסיפה כללית אלא אך בהחלטת נציגות‪ .‬בודאי אמורים הדברים כאשר הנתבע‬</w:t>
        <w:br/>
        <w:t>‫שר שלום שירן גם מונה כאחד ממורשי הבית לצורך השיפוץ‪ .‬אף על פי כן לא כלל המסמך‬</w:t>
        <w:br/>
        <w:t>‫כל התייחסות לחלוקת הוצאות שונה מזו אשר נקבעה בתקנון ולא נעשתה כל פעולה מול‬</w:t>
        <w:br/>
        <w:t>‫האסיפה הכללית לקבלת אישור לחלוקה שונה‪.‬‬</w:t>
        <w:br/>
        <w:t>‫ויודגש‪ ,‬כל חלוקה שונה מזו אשר נקבעה בתקנון המוסכם משמעה כי חלקם של בעלי‬</w:t>
        <w:br/>
        <w:t>‫הדירות האחרים בבית עולה ולפיכך עליהם לשלם יותר מאשר חלקם על פי הוראות‬</w:t>
        <w:br/>
        <w:t>‫התקנון‪ .‬בהתאם להוראות סעיף ‪ 12‬לתקנון המצוי לא ניתן לחייב בעל דירה בתשלום כאמור‬</w:t>
        <w:br/>
        <w:t>‫ללא קבלת הסכמתו‪ .‬לפיכך‪ ,‬ככל שהיתה מתקבלת החלטה של בעלי הדירות לחלוקת‬</w:t>
        <w:br/>
        <w:t>‫תשלומים שונה מזו אשר נקבעה בהוראות התקנון הרי שזו יכולה לגבור‪ ,‬כל עוד היא‬</w:t>
        <w:br/>
        <w:t>‫קיימת‪ ,‬כפי שנקבע כבר בהליך קודם בין הצדדים )ר' תיק ‪ 338/01‬נציגות הבית נ' קנטור‬</w:t>
        <w:br/>
        <w:t>‫ואח' )טרם פורסם( וע"א )מחוזי ת"א( ‪ 2180/02‬שר שלום שירן ואח' נ' נציגות הבית‬</w:t>
        <w:br/>
        <w:t>‫)פורסם בנבו( להלן‪" :‬ההליך הקודם"((‪ .‬דא עקא‪ ,‬כאמור‪ ,‬הסכמה שכזו איננה בנמצא‪.‬‬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.15‬שביעית‪ ,‬סוגיית תחולת הוראות התקנון דנן על הוצאות החזקת הרכוש המשותף נדונה‬</w:t>
        <w:br/>
        <w:t>‫והוכרעה באופן פוזיטיבי וחד משמעתי כבר במסגרת ההליך הקודם בין הצדדים במסגרתו‬</w:t>
        <w:br/>
        <w:t>‫נקבע כי הוראות התקנון המוסכם גוברות על הוראות החוק – "עיון בהוראות סעיפים ‪55-‬‬</w:t>
        <w:br/>
        <w:t>‫‪ 59‬לחוק מעלה כי המחוקק העניק לבעלי הדירות אוטונומיה בקביעת אופן חלוקת הרכוש‬</w:t>
        <w:br/>
        <w:t>‫המשותף וההוצאות בגינו‪ ,‬ונתן עדיפות להסכמות שמצאו את ביטויין בתקנון הבית‬</w:t>
        <w:br/>
        <w:t>‫המשותף על פני הוראות החוק המתייחסות לסוגיות אלה‪ ...‬בתקנון הבית המשותף נושא‬</w:t>
        <w:br/>
        <w:t>‫הדיון לא הסתפקו הדיירים באימוץ כללי של הוראות החוק ובמרבית הנושאים הנוגעים‬</w:t>
        <w:br/>
        <w:t>‫לענייננו פרטו את הזכויות והחובות של כל דירה ודירה בבנין" )עמודים ‪ 2-3‬לפסק הדין‬</w:t>
        <w:br/>
        <w:t>‫בע"א ‪ 2180/02‬הנ"ל(‪ .‬בסופו של דבר מחיל בית המשפט את הוראות התקנון וקובע על פיו‬</w:t>
        <w:br/>
        <w:t>‫את שיעור חלקם של הנתבעים דנן בתשלום הוצאות החזקת הרכוש המשותף בבית‪.‬‬</w:t>
        <w:br/>
        <w:t>‫בנסיבות אלו‪ ,‬שעה שההכרעה בהליך הקודם היתה בלב ליבו של הסכסוך ולנתבעים דנן‬</w:t>
        <w:br/>
        <w:t>‫ניתן יומם בבית המשפט )לרבות במסגרת הליכי ערעור(‪ ,‬קם מעשה בי‪-‬דין מסוג השתק‬</w:t>
        <w:br/>
        <w:t>‫פלוגתא‪ ,‬שממילא מצדיק את דחיית טענת הנתבעים בהליך זה )ר' סיכום ההלכה בסוגיה זו‬</w:t>
        <w:br/>
        <w:t>‫בע"א ‪ 127/06‬בנק הפועלים בע"מ – משכן נ' לאה נגר )פורסם בנבו((‪.‬‬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‫ויודגש‪ ,‬כאמור לעיל‪ ,‬אין כל הבחנה בין תשלום הוצאות החזקה שוטפת לבין הוצאות‬</w:t>
        <w:br/>
        <w:t>‫שיפוץ‪ ,‬אשר בנסיבות דנן גם אושרו על ידי הנתבעים‪.‬‬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.16‬שמינית‪ ,‬הסכסוך שבין הצדדים בנוגע לדרך חלוקת ההוצאות מתנהל כבר במשך שנים‪,‬‬</w:t>
        <w:br/>
        <w:t>‫לרבות‪ ,‬במסגרת הליכים משפטיים קודמים‪ .‬עצם העובדה כי עד עתה לא עלה בידי‬</w:t>
        <w:br/>
        <w:t>‫הנתבעים לשנות את הוראות התקנון המוסכם מלמדת על כי אין בידם הסכמה של כל בעלי‬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התיק‪580/13 ;579/13 :‬‬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‫הדירות לשינוי הוראות החלוקה‪ .‬גם אם‪ ,‬כטענת הנתבעים‪ ,‬הוראות התקנון אינן מקויימות‬</w:t>
        <w:br/>
        <w:t>‫כל העת‪ ,‬אין בכך לבטל את תוקפו של התקנון כפי שנפסק בהליך הקודם ‪" -‬כל עוד הייתה‬</w:t>
        <w:br/>
        <w:t>‫קיימת הסכמה של בעלי הדירות באשר לחלוקת הוצאות ההחזקה‪ ,‬אשר היטיבה עם‬</w:t>
        <w:br/>
        <w:t>‫המערערים‪ ,‬לא היתה מניעה לגבות מהם תשלום על פי הסכמה זו‪ .‬ברם‪ ,‬משחדלה ההסכמה‬</w:t>
        <w:br/>
        <w:t>‫אין מנוס אלא לשוב ולפעול על פי הוראות התקנון המוסכם וסעיף ‪ 58‬לחוק המקרקעין"‪.‬‬</w:t>
        <w:br/>
        <w:t>‫כך הם פני הדברים גם בהליך דנן‪.‬‬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.17‬תשיעית‪ ,‬משעה שהוראות החוק והתקנון ברורות‪ ,‬אין כל מקום לטיעונים של צדק והוגנות‬</w:t>
        <w:br/>
        <w:t>‫‪ -‬הסכמת בעלי הדירות קיבלה ביטוי בתקנון מוסכם שנרשם וכוחו יפה כלפי כל עלמא‬</w:t>
        <w:br/>
        <w:t>‫)סעיף ‪)62‬ג( לחוק המקרקעין(‪ .‬זהו ה"חוק" לפיו מתנהל הבית‪ ,‬לטוב ולרע‪ .‬אין מדובר‪ ,‬כפי‬</w:t>
        <w:br/>
        <w:t>‫שכבר נפסק גם בהליך הקודם‪ ,‬בעושק המיעוט‪.‬‬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‫חישוב החוב‬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.18‬לאור כל האמור לעיל הרי שחישוב חלקם של הנתבעים בתשלום הוצאות השיפוץ צריך‬</w:t>
        <w:br/>
        <w:t>‫להיעשות בהתאם להוראות התקנון המוסכם‪ ,‬קרי‪ ,‬על פי חלקם ברכוש המשותף שבתחומי‬</w:t>
        <w:br/>
        <w:t>‫מבנה ‪ II‬כמפורט בסעיף ‪ 4.3‬לתקנון המוסכם ‪ -‬הנתבעים בתיק ‪ 579/13‬לפי ‪61/1384‬‬</w:t>
        <w:br/>
        <w:t>‫חלקים )בגין ‪ 3‬דירותיהם בתתי חלקות ‪ 139 ,138‬ו‪ (140 -‬והנתבעים בתיק ‪ 580/13‬לפי‬</w:t>
        <w:br/>
        <w:t>‫‪ 54/1384‬חלקים )בגין דירה בתת חלקה ‪.(123‬‬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.19‬כמפורט לעיל אין מחלוקת בין הצדדים בנוגע להיקף הוצאות השיפוץ )‪(₪ 3,136,002‬‬</w:t>
        <w:br/>
        <w:t>‫ולתשלומים שבוצעו על חשבון )הנתבעים בתיק ‪ 579/13‬סך של ‪ ;₪ 78,274‬הנתבעים בתיק‬</w:t>
        <w:br/>
        <w:t>‫‪ 580/13‬סך של ‪.(₪ 72,000‬‬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.20‬לאור האמור הרי שיתרת חובם של הנתבעים בתיק ‪ 579/13‬עומדת על סך של ‪₪ 59,945‬‬</w:t>
        <w:br/>
        <w:t>‫)‪ 61/1384‬כפול ‪ 3,136,002‬פחות ‪.(78,274‬‬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.21‬לאור האמור הרי שיתרת חובם של הנתבעים בתיק ‪ 580/13‬עומדת על סך של ‪₪ 50,358‬‬</w:t>
        <w:br/>
        <w:t>‫)‪ 54/1384‬כפול ‪ 3,136,002‬פחות ‪.(72,000‬‬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‫סיכום‬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.22‬לאור כל האמור לעיל אני מקבל את התביעה ומחייב את הנתבעים בתיק ‪ 579/13‬לשלם‬</w:t>
        <w:br/>
        <w:t>‫לתובעת סך של ‪ ₪ 59,945‬בגין חוב הוצאות השיפוץ וכן סך של ‪ ₪ 774‬בגין החזר אגרת‬</w:t>
        <w:br/>
        <w:t>‫תביעה‪.‬‬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התיק‪580/13 ;579/13 :‬‬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.23‬לאור כל האמור לעיל אני מקבל את התביעה ומחייב את הנתבעים בתיק ‪ 580/13‬לשלם‬</w:t>
        <w:br/>
        <w:t>‫לתובעת סך של ‪ ₪ 50,358‬בגין חוב הוצאות השיפוץ וכן סך של ‪ ₪ 651‬בגין החזר אגרת‬</w:t>
        <w:br/>
        <w:t>‫תביעה‪.‬‬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.24‬הסכומים האמורים ישולמו בתוך ‪ 21‬יום מהיום שאם לא כן ישאו הפרשי הצמדה וריבית‬</w:t>
        <w:br/>
        <w:t>‫כדין מיום הגשת התביעה‪ ,01.12.13 ,‬ועד למועד למועד התשלום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.25‬לאור ההסכמה הדיונית שבין הצדדים אשר הביאה להסדרה מהירה ויעילה של הסכסוך‪,‬‬</w:t>
        <w:br/>
        <w:t>‫לאור ביצוע תשלום שאינו שנוי במחלוקת על ידי הנתבעים עובר להגשת התביעה‬</w:t>
        <w:br/>
        <w:t>‫והשתתפותם הפעילה בהליכי השיפוץ ולאור העובדה כי בסופו של דבר היתה בין הצדדים‬</w:t>
        <w:br/>
        <w:t>‫מחלוקת משפטית כנה‪ ,‬אינני מוצא מקום לחייב את הנתבעים בהחזר הוצאות שכ"ט‬</w:t>
        <w:br/>
        <w:t>‫התובעים וכל צד ישא בהוצאותיו‪.‬‬</w:t>
        <w:br/>
        <w:t>‫המזכירות תשלח לכל אחד מהצדדים העתק פסק הדין בדואר רשום עם אישור מסירה‪.‬‬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‫ניתן בלשכתי היום י"ד סיון תשע"ד‪ 12 ,‬יוני ‪ ,2014‬בהעדר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‫אורן סילברמן‬</w:t>
        <w:br/>
        <w:t>‫מפקח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‫‪7‬‬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5/579/2013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