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5/147/2014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2014-06-05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התיק‪147/14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‫שלמה ערד‬                  ‫התובע‪:‬‬</w:t>
        <w:br/>
        <w:t>‫ע"י ב"כ עוה"ד גלעד ישעיהו‬</w:t>
        <w:br/>
        <w:t>‫מרחוב ויצמן ‪ 26‬חולון‬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‫עליזה אריה‬             ‫הנתבעת‪:‬‬</w:t>
        <w:br/>
        <w:t>‫מרחוב סוקולוב ‪ 36‬תל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‫האם יש מקום לחייב את הנתבעת להחזיר את מצב הרכוש המשותף בבית לקדמותו‪ ,‬לרבות‪ ,‬סגירת‬</w:t>
        <w:br/>
        <w:t>‫חלון שהרחיבה בדירתה וגדר שהתקינה‪ ,‬ולהורות על סילוק ידה מחצר הבית‪ .‬אלו השאלות העומדת‬</w:t>
        <w:br/>
        <w:t>‫להכרעה בהליך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‫מבוא‬</w:t>
        <w:br/>
        <w:t>‫תובענה זו עניינה בבית המשותף ברחוב סוקולוב ‪ 36‬תל אביב הבנוי על חלקה ‪ 358‬בגוש‬     ‫‪.1‬‬</w:t>
        <w:br/>
        <w:t>‫‪) 6214‬להלן‪" :‬הבית"(‪ .‬הבית טרם נרשם כבית משותף בפנקס הבתים המשותפים ולטובת בעלי‬</w:t>
        <w:br/>
        <w:t>‫הדירות רשומות חכירות‪.‬‬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הינם חוכרים של דירות בבית‪.‬‬       ‫‪.2‬‬</w:t>
        <w:br/>
        <w:t>‫התובע טוען כי הנתבעת השקיעה כספים‪ ,‬מקופת הנציגות‪ ,‬בגידור החצר האחורית וסגירתה‬      ‫‪.3‬‬</w:t>
        <w:br/>
        <w:t>‫בשני שערים‪ .‬בפועל יצרה הנתבעת‪ ,‬על אף מחאות התובע ודיירים נוספים‪ ,‬מעין חצר פרטית בחצר‬</w:t>
        <w:br/>
        <w:t>‫המשותפת בפרט לאחר שפתחה פתח בקיר הפונה לחצר ויצרה יציאה ישירה מדירתה אל החצר‪,‬‬</w:t>
        <w:br/>
        <w:t>‫ללא קבלת הסכמה כדין‪ .‬לפיכך עתר התובע כי יינתן צו המורה על סילוק חפציה של הנתבעת‬</w:t>
        <w:br/>
        <w:t>‫מהחצר והשבת מצבה לקדמותו‪ ,‬על הסרת הגדר ואיטום הפתח‪ .‬עוד נטען כי הנתבעת איננה‬</w:t>
        <w:br/>
        <w:t>‫מאפשרת לתובע עיון במסמכי הנציגות ונתבקש צו וסעד בהתאם‪.‬‬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טוענת כי אין התובענה אלא המשך של מסע הטרדה הכולל אלימות פיזית‬              ‫‪.4‬‬</w:t>
        <w:br/>
        <w:t>‫ומילולית כנגדה‪ .‬הנתבעת פועלת כנציגות ביחד עם אחרים ופועלת לרווחת בעלי הדירות ובאישור‬</w:t>
        <w:br/>
        <w:t>‫רוב בעלי הדירות‪ ,‬לרבות לעניין שדרוג החצר‪ .‬כל הוצאה של הנציגות ידועה‪ ,‬מאושרת ומתועדת‪.‬‬</w:t>
        <w:br/>
        <w:t>‫לנתבעת הסכמה של רוב בעלי הדירות להרחבת חלון דירתה‪ ,‬לשימוש בכספי הועד ולשדרוג החצר‪.‬‬</w:t>
        <w:br/>
        <w:t>‫בדיון מיום ‪ 04.05.14‬הגיעו הצדדים להסכמה דיונית כלהלן‪" :‬אנו מוותרים על הליך‬          ‫‪.5‬‬</w:t>
        <w:br/>
        <w:t>‫שמיעת הראיות ונבקש פסק דין על יסוד ביקור במקום והגשת סיכומים בכתב מטעם הצדדים‪ .‬לגבי‬</w:t>
        <w:br/>
        <w:t>‫מסמכי הנציגות התובע יפנה לנציגות החדשה ‪ -‬בני דים"‪.‬‬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התיק‪147/14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ההסכמה הדיונית שקיבלה תוקף של החלטה אין עוד צורך בדיון בכל הקשור למסמכי‬      ‫‪.6‬‬</w:t>
        <w:br/>
        <w:t>‫הנציגות‪.‬‬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‫הרחבת החלון‬</w:t>
        <w:br/>
        <w:t>‫אין מחלוקת כי הנתבעת ביצעה עבודות להרחבת חלון קיים בדירתה )ר' תמונות נ‪ 1/‬ו‪-‬נ‪2/‬‬      ‫‪.7‬‬</w:t>
        <w:br/>
        <w:t>‫וסעיף ‪ 7‬לסיכומי הנתבעת(‪.‬‬</w:t>
        <w:br/>
        <w:t>‫השאלה שבמחלוקת הינה האם עבודות אלו בוצעו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‪77‬א לחוק המקרקעין‪ ,‬תשכ"ט ‪ ,1969 -‬החל על הבית דנן )משעה‬          ‫‪.8‬‬</w:t>
        <w:br/>
        <w:t>‫שזה טרם נרשם(‪ ,‬הקירות החיצוניים של דירת הנתבעת מהווים רכוש משותף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החוקית לדיון בענייננו קבועה בסעיף ‪ 2‬לתקנון המצוי שבתוספת לחוק המקרקעין הקובע‬</w:t>
        <w:br/>
        <w:t>‫כי "בעל דירה אינו רשאי לעשות בדירתו שינויים או תיקונים הפוגעים ברכוש המשותף או מסכנים‬</w:t>
        <w:br/>
        <w:t>‫או עשויים לסכן את קיומו או משנים או עשויים לשנות את ערכו‪ ,‬אלא אם קיבל תחילה הסכמת‬</w:t>
        <w:br/>
        <w:t>‫האסיפה הכללית של בעלי הדירות‪ .‬לענין זה‪" ,‬פגיעה ברכוש המשותף" – לרבות פגיעה בחזותו‬</w:t>
        <w:br/>
        <w:t>‫החיצונית התקינה והאחידה כפי שהיתה בעת גמר הבניה‪".‬‬</w:t>
        <w:br/>
        <w:t>‫על פי הפסיקה יכולת הפגיעה של בעל דירה ברכוש המשותף מצומצמת ביותר ואין הוא יכול‬</w:t>
        <w:br/>
        <w:t>‫לעשות שינויים בדירתו ללא הסכמת האסיפה הכללית )ר' ע"א ‪ 136/63‬לווינהיים ואח' נ‪ .‬שוורצמן‬</w:t>
        <w:br/>
        <w:t>‫ואח' פ"ד י"ז )‪ 1722 (3‬בעמ' ‪ ;1725‬ע"א ‪ 515/65‬רבובסקי ואח' נגד גלסברג ואח' פ"ד כ )‪ (2‬עמ'‬</w:t>
        <w:br/>
        <w:t>‫‪ ;290‬ע"א ‪ 93/81‬אליאס ואח' נ‪ .‬שיפר ואח' פ"ד ל"ז )‪ 444 (2‬וע"א ‪ 395/74‬יצחק לוי ואח' נ'‬</w:t>
        <w:br/>
        <w:t>‫רבקה סמואל ואח' פ"ד כט )‪.(39 (2‬‬</w:t>
        <w:br/>
        <w:t>‫בנסיבות דנן הנתבעת הציגה בפני הסכמות בכתב של רוב בעלי הדירות בבית להרחבת חלון‬          ‫‪.9‬‬</w:t>
        <w:br/>
        <w:t>‫דירתה )נספחים ב‪ ,‬ב‪ ,1-‬ב‪ 2-‬ו‪ -‬ב‪ 3-‬לכתב ההגנה(‪ .‬אומנם‪ ,‬אין מחלוקת כי הסכמות אלו נתקבלו רק‬</w:t>
        <w:br/>
        <w:t>‫בדיעבד‪ ,‬לאחר ביצוע העבודות‪ ,‬ולא במסגרת אסיפה כללית של בעלי הדירות בבית‪ .‬אולם‪ ,‬הסכמות‬</w:t>
        <w:br/>
        <w:t>‫בכתב‪ ,‬ודאי כאלו מפורשות המתירות ‪" -‬פתיחת החלון בחדר השינה כלפי מטה‪ ,‬הרוחב לא‬</w:t>
        <w:br/>
        <w:t>‫שונה!"‪ ,‬יכולות להוות תחליף להסכמת האסיפה הכללית‪ .‬ויוער‪ ,‬מרבית בעלי הדירות גם חתמו על‬</w:t>
        <w:br/>
        <w:t>‫מסמך אחיד )רק מיעוטם חתם על גבי מסמך נפרד( כך שהפגם באי כינוסה של אסיפה בהקשר זה‬</w:t>
        <w:br/>
        <w:t>‫הינו טכני בעיקרו‪.‬‬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‫מהביקור במקום גם עלה כי אין בפתיחת החלון משום פגיעה משמעותית ברכוש המשותף‪.‬‬           ‫‪.10‬‬</w:t>
        <w:br/>
        <w:t>‫ראשית‪ ,‬אין פגיעה בחזות הבית שעה שהחלון כלל אינו נראה מן הרחוב‪.‬‬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התיק‪147/14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,‬אומנם‪ ,‬החלון יוצר זיקה מסוימת של הדירה לחצר‪ .‬אולם‪ ,‬גם במצבו הקודם זיקה כאמור‬</w:t>
        <w:br/>
        <w:t>‫היתה קיימת‪ ,‬כפי שזו קיימת גם כיום בחלונות המקוריים בדירת הנתבעת בחזית הצפונית של הבית‬</w:t>
        <w:br/>
        <w:t>‫)עמוד ‪ 3‬שורה ‪ .(19‬צמצום הזיקה שבין הדירה לחצר אינו חייב להיות בהכרח בצמצום החלון‬</w:t>
        <w:br/>
        <w:t>‫לממדיו הקודמים אלא דווקא בהקפדה על אפשרות השימוש בחצר לכל בעלי הדירות‪.‬‬</w:t>
        <w:br/>
        <w:t>‫שלישית‪ ,‬מהביקור במקום עולה כי אין מדובר בחלון שנועד בעיקרו לשם יצירת יציאה לחצר אלא‬</w:t>
        <w:br/>
        <w:t>‫דווקא בכזה אשר נועד להגדיל את האוורור בבית‪ ,‬בפרט לאור מצבה הרפואי של הנתבעת‪ .‬כך גם‬</w:t>
        <w:br/>
        <w:t>‫אמורים הדברים לאור העובדה כי חלון זה הורחב בחדר השינה של דירת הנתבעת והמעבר אליו‪,‬‬</w:t>
        <w:br/>
        <w:t>‫בפנים הדירה‪ ,‬מוגבל )עמוד ‪ 4‬שורה ‪.(8‬‬</w:t>
        <w:br/>
        <w:t>‫רביעית‪ ,‬עלינו גם לזכור את עיקרון "תום לב" החל על מערכת היחסים שבין בעלי דירות בבית‬</w:t>
        <w:br/>
        <w:t>‫משותף )ר' רע"א ‪ 7112/93‬צודלר ואח' נ‪ .‬ש‪ .‬יוסף ואח' פ"ד מח )‪ ;550 (5‬רע"א ‪ 6339/97‬משה‬</w:t>
        <w:br/>
        <w:t>‫רוקר ואח' נגד משה סלומון ואח' פד"י נה )‪ ;199 (1‬ע"א ‪ 810/82‬זול בו בע"מ נגד זיידה ואח' פ"ד‬</w:t>
        <w:br/>
        <w:t>‫ל"ז )‪ 737 (4‬וע"א ‪ 782/70‬רדומילסקי נגד פרידמן פ"ד כה )‪ .(523 (2‬לבד מעמידתו על זכותו‪ ,‬לא‬</w:t>
        <w:br/>
        <w:t>‫עלה בידי התובע להציג כל פגיעה קניינית בו עקב הרחבת החלון בדירת הנתבעת‪.‬‬</w:t>
        <w:br/>
        <w:t>‫על אף האמור בסיכומיה מבקשת הנתבעת כי אתיר לה פרק זמן של ‪ 10‬חודשים כדי לקבל‬     ‫‪.11‬‬</w:t>
        <w:br/>
        <w:t>‫את אישור האסיפה הכללית של בעלי הדירות וכי אם לא יעלה בידה לעשות כן תשיב את החלון‬</w:t>
        <w:br/>
        <w:t>‫למצבו המקורי )סעיף ‪ 16‬לסיכומים(‪ .‬לאור כל האמור לעיל אני סבור כי יש להיעתר לבקשת‬</w:t>
        <w:br/>
        <w:t>‫הנתבעת ולאפשר לה לתקן את הפגם הפרוצדורלי כמבוקש על ידה ובכך לסיים את המחלוקת‬</w:t>
        <w:br/>
        <w:t>‫בהקשר זה‪.‬‬</w:t>
        <w:br/>
        <w:t>‫גידור החצר‬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כי עבודות גידור החצר בוצעו על ידי הנתבעת‪ .‬דא עקא‪ ,‬עבודות אלו בוצעו‬      ‫‪.12‬‬</w:t>
        <w:br/>
        <w:t>‫בכובעה כנציגות הבית‪ .‬גם בהקשר זה הוצגה הסכמה של רוב בעלי הדירות לכך ש"בהשקעתך‬</w:t>
        <w:br/>
        <w:t>‫בצמחיה ועציצים‪ ,‬בגידור ובסגירה של החצר המשותפת הנן נוהגת בכספי הוועד על דעתנו‬</w:t>
        <w:br/>
        <w:t>‫והסכמתנו" )נספחים א‪ ,‬א‪ 1-‬ו‪ -‬א‪ 2-‬לכתב ההגנה(‪.‬‬</w:t>
        <w:br/>
        <w:t>‫בנסיבות האמורות‪ ,‬לאור קיומה של הסכמה מפורשת של רוב בעלי הדירות בבית לגידור‬       ‫‪.13‬‬</w:t>
        <w:br/>
        <w:t>‫החצר‪ ,‬אין מקום להורות על סילוקה של הגדר או כל עבודה אחרת שבוצעה ברכוש המשותף‪ .‬ודאי‬</w:t>
        <w:br/>
        <w:t>‫אמורים הדברים כאשר מהביקור במקום לא נלמד על קיומה של פגיעה קניינית בתובע בשל הגדר‬</w:t>
        <w:br/>
        <w:t>‫או העבודות ברכוש המשותף ‪ -‬המעבר הינו חופשי לכל חלקי החצר )דרך שערים מעץ( והוצג בפני‬</w:t>
        <w:br/>
        <w:t>‫רכוש משותף מטופח ומתוחזק היטב בחזית הבית )עמוד ‪ 3‬שורות ‪.(11-12‬‬</w:t>
        <w:br/>
        <w:t>‫על אף האמור לעיל‪ ,‬בכדי למנוע כל אפשרות של פגיעה בתובע או בבעלי הדירות האחרים‪,‬‬      ‫‪.14‬‬</w:t>
        <w:br/>
        <w:t>‫בפרט לאור קיומו של פתח יציאה ישירה מדירת הנתבעת לחצר המשותפת‪ ,‬נכון יהיה לחייב את‬</w:t>
        <w:br/>
        <w:t>‫הנתבעת להסיר את השלטים עליהם נרשם "אין כניסה שטח פרטי" אשר הותקנו על גבי שערי העץ‬</w:t>
        <w:br/>
        <w:t>‫בחצר‪ .‬כן נכון יהיה לאסור על הנתבעת לנעול את שערי העץ‪ ,‬כמצבם במועד הביקור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התיק‪147/14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‫השימוש בחצר‬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הקשור לשימוש בחצר האחורית‪ ,‬שאין מחלוקת לגביה שהינה בגדר רכוש משותף‪ ,‬הרי‬          ‫‪.15‬‬</w:t>
        <w:br/>
        <w:t>‫שלאסיפה הכללית בבית ישנה סמכות להחליט על השימוש שיעשה בה )ר' ע"א ‪ 93/84‬שלמה קדמי‬</w:t>
        <w:br/>
        <w:t>‫ואח' נ' קווין יערי ואח' פ"ד מ)‪.(724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‫בהעדר החלטה מסוימת של האסיפה הכללית רשאי כל בעל דירה להשתמש ברכוש המשותף‬</w:t>
        <w:br/>
        <w:t>‫בהתקיים שני תנאים מצטברים‪ :‬התנאי הראשון‪ ,‬כי השימוש המבוצע הינו שימוש רגיל וסביר‪ ,‬קרי‪,‬‬</w:t>
        <w:br/>
        <w:t>‫שימוש אשר תואם את יעודו של אותו חלק ברכוש המשותף לפי תנאי הזמן והמקום או על פי כוונת‬</w:t>
        <w:br/>
        <w:t>‫בעלי הדירות‪ .‬תנאי המקום משמעם המקום בו הבית המשותף נמצא או ייעוד הבית המשותף‬</w:t>
        <w:br/>
        <w:t>‫)מגורים‪ ,‬מסחרי‪ ,‬משרדים וכד'(‪ .‬תנאי הזמן משמעם הדרישות והאילוצים שהמציאות מכתיבה‪.‬‬</w:t>
        <w:br/>
        <w:t>‫התנאי השני‪ ,‬כי השימוש אותו מבצע בעל דירה ברכוש המשותף אינו מונע שימוש דומה מאחרים‬</w:t>
        <w:br/>
        <w:t>‫)ר' ע"א ‪ 549/73‬וינטרס נ' זמורה‪ ,‬כ"ח ‪ 1‬עמ' ‪ 645‬וכן המ' ‪ 163/81‬בודנוף נ' נציגות הבית‬</w:t>
        <w:br/>
        <w:t>‫המשותף‪ ,‬פ"ד לה)‪.(277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‫השימוש אותו מבצעת הנתבעת בחצר לצורכי מנוחה ופנאי הינו שימוש התואם את יעודה‬        ‫‪.16‬‬</w:t>
        <w:br/>
        <w:t>‫הכללי של חצר בבית המשותף‪ ,‬בפרט כאשר לא הוצגה בפני כל החלטה אחרת של האסיפה הכללית‬</w:t>
        <w:br/>
        <w:t>‫בבית דנן‪ .‬מהביקור במקום עלה כי גם בעלי דירות אחרים בבית עושים שימוש זהה בחצר לצורכי‬</w:t>
        <w:br/>
        <w:t>‫פנאי‪ ,‬לרבות הדיירת בדירת התובע‪ ,‬כפי שניתן היה להיווכח מקיומם של ספסל וכסא נדנה שאינם‬</w:t>
        <w:br/>
        <w:t>‫שייכים לנתבעת )עמוד ‪ 3‬שורות ‪ .(28‬על השימוש של בעלי הדירות האחרים בבית ניתן גם ללמוד‬</w:t>
        <w:br/>
        <w:t>‫מעצם קיומם של בלוני גז לדירות השונות המותקנים בחצר‪ .‬שימושים אלו מחזקים את כוונת בעלי‬</w:t>
        <w:br/>
        <w:t>‫הדירות בנוגע לאפשרויות השימוש בחצר )התואמים את השימוש המבוצע על ידי הנתבעת(‪.‬‬</w:t>
        <w:br/>
        <w:t>‫ויודגש‪ ,‬מטעם התובע לא הובא ולו בעל דירה נוסף אחד התומך בטענותיו בהליך זה‪ ,‬לרבות לא‬</w:t>
        <w:br/>
        <w:t>‫בנוגע לשימוש בחצר‪ .‬יש בדבר כדי לחזק את הקביעות כאמורות לעניין כוונת בעלי הדירות בנוגע‬</w:t>
        <w:br/>
        <w:t>‫לשימושים המותרים בחצר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‫מהביקור במקום לא התרשמתי כי שימוש הנתבעת בחצר‪ ,‬אף לאור קיומו של פתח היציאה‬        ‫‪.17‬‬</w:t>
        <w:br/>
        <w:t>‫מדירתה אל החצר‪ ,‬הינו כזה המגביל או מונע שימוש מאחרים‪ .‬טענה זהה ניתן היה להעלות גם על‬</w:t>
        <w:br/>
        <w:t>‫פי חלון דירת הנתבעת במצבו הקודם – גם אז‪ ,‬כמו היום‪ ,‬כל השוהה בחצר נצפה מדירת הנתבעת‬</w:t>
        <w:br/>
        <w:t>‫וכל השוהה בחצר יכול "להרגיש" כאילו הוא נמצא "בתוך דירתה"‪ .‬טענה דומה ניתן לטעון גם‬</w:t>
        <w:br/>
        <w:t>‫כלפי בעלי הדירה שמרפסת דירתם מצויה בגובה של כמטר מעל פני הקרקע בחצר האחורית‬</w:t>
        <w:br/>
        <w:t>‫ומממנה "נשקפת" החצר בכללותה‪ .‬טבעם של דברים שלדירות בקומות נמוכות זיקה רבה יותר‬</w:t>
        <w:br/>
        <w:t>‫לחצר מאשר לדירות בקומות אחרות בבית‪ .‬אולם‪ ,‬אין בכך די כשלעצמו כדי לקבוע כי כל שימוש‬</w:t>
        <w:br/>
        <w:t>‫של בעלי דירות אלו בחצר "מונע שימוש דומה מאחרים"‪.‬‬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גם לזכור כי‪ ,‬כאמור לעיל‪ ,‬שאלת קיומו של פתח היציאה מדירת הנתבעת לחצר עוד‬    ‫‪.18‬‬</w:t>
        <w:br/>
        <w:t>‫תעלה להכרעת האסיפה הכללית ובמסגרת שיקוליה תוכל זו לשקול גם את הזיקה הפיזית לחצר‪.‬‬</w:t>
        <w:br/>
        <w:t>‫ככל שתאשר האסיפה הכללית את הותרת החלון במצבו הרי שמניה וביה תביע בכך גם את דעתה‬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התיק‪147/14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‫בדבר "תקינות" השימוש בחצר על ידי הנתבעת‪ .‬ככל שלא תאשר האסיפה הכללית את הותרת‬</w:t>
        <w:br/>
        <w:t>‫החלון הרי שכאמור על הנתבעת יהיה להחזיר את מצב החלון לקדמותו וכפועל יוצא הרי שגם‬</w:t>
        <w:br/>
        <w:t>‫שאלת המשך השימוש בחצר תהפוך לחסרת משמעות‪.‬‬</w:t>
        <w:br/>
        <w:t>‫לאור כל האמור לעיל אני מוצא כי שימוש הנתבעת בחצר‪ ,‬כפי שהוצג בביקור במקום‪ ,‬הינו‬     ‫‪.19‬‬</w:t>
        <w:br/>
        <w:t>‫שימוש סביר ברכוש המשותף‪ .‬אולם‪ ,‬לאור קיומו של פתח יציאה מדירתה לחצר‪ ,‬וכל עוד קיים פתח‬</w:t>
        <w:br/>
        <w:t>‫זה‪ ,‬הרי שיש מקום לצמצם את זיקת דירת הנתבעת לחצר ולאסור עליה להעמיד כל מטלטלין באופן‬</w:t>
        <w:br/>
        <w:t>‫קבוע בחצר ובכלל האמור משטחי העץ מתחת לחלון בחזית המזרחית‪ ,‬שולחנות‪ ,‬כסאות‪ ,‬שמשיות‬</w:t>
        <w:br/>
        <w:t>‫וכיוצ"ב )כפי שאלו הודגמו בתמונות שצורפו 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‫אני מקבל את בקשת הנתבעת בסיכומיה ונותן לה שהות בת ‪ 10‬חודשים מהיום להמציא‬        ‫‪.20‬‬</w:t>
        <w:br/>
        <w:t>‫החלטת אסיפה כללית של בעלי הדירות בבית אשר מאשרת את הותרת חלון דירתה בחזית המזרחית‬</w:t>
        <w:br/>
        <w:t>‫במצבו כפי שהוא‪ .‬היה ולא יעלה בידי הנתבעת להמציא החלטה כאמור יהיה עליה להחזיר את‬</w:t>
        <w:br/>
        <w:t>‫החלון בחזית המזרחית לגודלו המקורי ובכלל האמור להחזיר את הקיר החיצוני למצבו המקורי‬</w:t>
        <w:br/>
        <w:t>‫כולל איטומו וזאת בתוך ‪ 12‬חודשים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לעניין הגדרות והעבודות שבוצעו בחצר נדחית‪.‬‬       ‫‪.21‬‬</w:t>
        <w:br/>
        <w:t>‫על אף האמור אני מחייב את הנתבעת להסיר בתוך ‪ 14‬ימים מהיום את השלטים עליהם נרשם "אין‬</w:t>
        <w:br/>
        <w:t>‫כניסה שטח פרטי" המותקנים על גבי שערי העץ בחצר‪ .‬כמו כן אני אוסר על הנתבעת לנעול את‬</w:t>
        <w:br/>
        <w:t>‫שערי העץ 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דוחה את התביעה לסילוק ידה של הנתבעת מחצר הבית המשותף‪.‬‬          ‫‪.22‬‬</w:t>
        <w:br/>
        <w:t>‫על אף האמור לעיל נאסר בזה על הנתבעת להעמיד מטלטלין באופן קבוע בחצר הבית ובכלל‬</w:t>
        <w:br/>
        <w:t>‫האמור עליה לסלק מהחצר את משטחי העץ מתחת לחלון המורחב בחזית המזרחית בתוך ‪ 14‬יום‬</w:t>
        <w:br/>
        <w:t>‫מהיום‪.‬‬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לעניין גילוי מסמכי נציגות נמחקת‪.‬‬     ‫‪.23‬‬</w:t>
        <w:br/>
        <w:t>‫לאור תוצאות ההליך ובהתחשב בדרך ניהולו על ידי הצדדים אני מוצא לנכון לקבוע כי כל‬     ‫‪.24‬‬</w:t>
        <w:br/>
        <w:t>‫צד ישא בהוצאותיו בניהול ההליך‪.‬‬</w:t>
        <w:br/>
        <w:t>‫המזכירות תשלח לכל אחד מהצדדים העתק פסק הדין בדואר רשום עם אישור מסירה‪.‬‬</w:t>
        <w:br/>
        <w:t>‫ניתן בלשכתי היום ז' סיון תשע"ד‪ 05 ,‬יוני ‪ ,2014‬בהעדר הצדדים‪.‬‬</w:t>
        <w:br/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5/147/2014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