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התיק‪173/14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 רבנשטוק‬                ‫התובע‪:‬‬</w:t>
        <w:br/>
        <w:t>‫מרחוב פינס ‪ 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.1‬הייפרמן רזיל‬           ‫הנתבעים‪:‬‬</w:t>
        <w:br/>
        <w:t>‫‪ .2‬הייפרמן ארנונה‬</w:t>
        <w:br/>
        <w:t>‫‪ .3‬יודלביץ רפאל‬</w:t>
        <w:br/>
        <w:t>‫‪ .4‬מנדלסון שהם אורית‬</w:t>
        <w:br/>
        <w:t>‫‪ .5‬שהם שלמה‬</w:t>
        <w:br/>
        <w:t>‫‪ .6‬קליר אמנון‬</w:t>
        <w:br/>
        <w:t>‫‪ .7‬ישראלי נתן‬</w:t>
        <w:br/>
        <w:t>‫‪ .8‬ישראלי נחמה‬</w:t>
        <w:br/>
        <w:t>‫‪ .9‬שרם ירחמיאל‬</w:t>
        <w:br/>
        <w:t>‫‪ .10‬שרם רות‬</w:t>
        <w:br/>
        <w:t>‫‪ .11‬ניקר רות‬</w:t>
        <w:br/>
        <w:t>‫‪ .12‬בהט יעל‬</w:t>
        <w:br/>
        <w:t>‫‪ .13‬חרפק ישראל‬</w:t>
        <w:br/>
        <w:t>‫‪ .14‬לוטן פנינה )לובאן(‬</w:t>
        <w:br/>
        <w:t>‫‪ .15‬פרי עדנה‬</w:t>
        <w:br/>
        <w:t>‫‪ .16‬אשכנזי אסף מלך‬</w:t>
        <w:br/>
        <w:t>‫‪ .17‬שייקביץ רון‬</w:t>
        <w:br/>
        <w:t>‫‪ .18‬ליטוינסקי נאוה ז'קלין‬</w:t>
        <w:br/>
        <w:t>‫כולם מרחוב אנטוקולסקי ‪ 11‬תל אביב‬</w:t>
        <w:br/>
        <w:t>‫‪ .19‬י‪.‬ח‪ .‬גרינברג פיתוח ובנייה בע"מ‬</w:t>
        <w:br/>
        <w:t>‫ע"י מנהלה מר יעקב חן‬</w:t>
        <w:br/>
        <w:t>‫מרחוב קויפמן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‫תובענה זו עניינה בבית המשותף ברחוב אנטוקולסקי ‪ 11‬תל אביב הבנוי על חלקה ‪ 448‬בגוש ‪6217‬‬</w:t>
        <w:br/>
        <w:t>‫)להלן‪" :‬הבית"(‪.‬‬</w:t>
        <w:br/>
        <w:t>‫התובע טוען כי בדעת הנתבעים ‪ ,1-18‬בעלי הדירות האחרים בבית‪ ,‬להתקשר עם הנתבעת ‪19‬‬</w:t>
        <w:br/>
        <w:t>‫לביצוע פרויקט לפי תמ"א ‪ 38‬בבית‪.‬‬</w:t>
        <w:br/>
        <w:t>‫לטענת התובע‪ ,‬על פי ההסכם המוצע חלקו היחסי בתמורה המתקבלת קטן והוא מקופח בהשוואה‬</w:t>
        <w:br/>
        <w:t>‫לבעלי הדירות האחרים ללא הסכמתו‪ .‬התובע עותר למינוי מומחה אשר יחלק את התמורה‬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התיק‪173/14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‫המתקבלת בפרויקט באופן מידתי בין בעלי הדירות‪ .‬לתמיכה בתביעתו צירף התובע חוות דעת‬</w:t>
        <w:br/>
        <w:t>‫השמאי מאיר פרץ‪.‬‬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הנטען בכתב התביעה מצאתי כי התביעה הקדימה את זמנה ויש מקום להורות על מחיקתה על‬</w:t>
        <w:br/>
        <w:t>‫הסף בהעדר עילה על פי הוראות תקנה ‪ 100‬לתקנות סדר הדין האזרחי‪ ,‬תשמ"ד ‪ ,1984 -‬עוד בטרם‬</w:t>
        <w:br/>
        <w:t>‫הגשת כתב הגנה מטעם הנתבעים‪.‬‬</w:t>
        <w:br/>
        <w:t>‫החלטתי כאמור נוסעת ממספר 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,‬במקרה דנן אין בידי התובע‪ ,‬בשלב זה‪ ,‬כל עילת תביעה בהתאם לסעיף ‪ 5‬לחוק המקרקעין‬</w:t>
        <w:br/>
        <w:t>‫)חיזוק בתים משותפים מפני רעידות אדמה(‪ ,‬תשס"ח ‪) 2008 -‬לעיל ולהלן‪" :‬חוק החיזוק"(‪ .‬בעת‬</w:t>
        <w:br/>
        <w:t>‫הזאת התביעה תיאורטית בלבד ויתכן כי תהיה בכלל מיותרת‪.‬‬</w:t>
        <w:br/>
        <w:t>‫ובמה אמורים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 קובע כי ביצוע עבודה שמטרתה בניית דירה חדשה טעונה החלטה מראש של‬</w:t>
        <w:br/>
        <w:t>‫כל בעלי הדירות‪ .‬אולם‪ ,‬המפקח רשאי לאשר את ביצוע העבודה‪ ,‬על פי תביעה של ‪ 2/3‬מבעלי‬</w:t>
        <w:br/>
        <w:t>‫הדירות שלהם צמודים ‪ 2/3‬מהרכוש המשותף‪" ,‬ובלבד שנתן לכל בעל דירה בבית המשותף‬</w:t>
        <w:br/>
        <w:t>‫הזדמנות לטעון את טענותיו"‪.‬‬</w:t>
        <w:br/>
        <w:t>‫אישור כאמור של המפקח לביצוע העבודה יכול להינתן רק לאחר שנתקבל היתר בניה בהתאם‬</w:t>
        <w:br/>
        <w:t>‫להוראות חוק החיזוק‪ ,‬קרי‪ ,‬היתר בניה לפי חוק התכנון והבניה או החלטה לאשר בקשה להיתר‬</w:t>
        <w:br/>
        <w:t>‫בתנאים בהתאם להגדרות חוק החיזוק )סעיפים ‪ 1‬ו‪ 2 -‬לחוק החיזוק(‪ .‬על מטרתה והגיונה של‬</w:t>
        <w:br/>
        <w:t>‫הוראה זו עמדתי בתיק ‪ 64/12‬נורית פיאט נ' עקיבא צוקרמן ואח' )פורסם בנבו(‪.‬‬</w:t>
        <w:br/>
        <w:t>‫לפיכך‪ ,‬כל עוד לא נתקבל היתר בניה כאמור לא נכנסים בעלי הדירות )המבקשים לבצע הפרוויקט‬</w:t>
        <w:br/>
        <w:t>‫או המתנגדים לו( לגדרו של חוק החיזוק וכל תביעה או עילה על פיו איננה קיימת‪.‬‬</w:t>
        <w:br/>
        <w:t>‫ממילא גם כל עוד לא נתקבל היתר בניה לא ניתן לדון בטענות המועלות על ידי תובע וליתן את‬</w:t>
        <w:br/>
        <w:t>‫הסעדים מבוקשים ‪ -‬כל הדיון בתובענה בעת הזו הינו תיאורטי‪ ,‬ואף עשוי להישאר ככזה באם לא‬</w:t>
        <w:br/>
        <w:t>‫תאושר הבקשה להיתר או יכללו בה שינויים על פי דרישות רשויות התכנון‪ .‬ויודגש‪ ,‬על פי חוות‬</w:t>
        <w:br/>
        <w:t>‫דעת השמאי ההליך התכנוני מצוי בשלבים ראשוניים והוא אף מתייחס לכך שטרם אושרה הבקשה‪,‬‬</w:t>
        <w:br/>
        <w:t>‫גם בנושאים בלב המחלוקת בנוגע למרחבים המוגנים )ר' למשל סעיפים ‪ 10.9 ,10.3‬ו‪ 10.10 -‬לחוות‬</w:t>
        <w:br/>
        <w:t>‫הדעת(‪.‬‬</w:t>
        <w:br/>
        <w:t>‫זאת ועוד‪ .‬בהעדר החלטה מראש של כל בעלי הדירות בבית לא ניתן לבצע כל עבודה כאמור ברכוש‬</w:t>
        <w:br/>
        <w:t>‫המשותף שמטרתה הוספת דירות‪ ,‬וממילא לכל הסכם שיחתם על ידי רוב בעלי הדירות לא יהיה כל‬</w:t>
        <w:br/>
        <w:t>‫תוקף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התיק‪173/14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אשר מעוניינים בביצוע הפרויקט הכולל בניית דירות חדשות‪ ,‬ככל שיעמדו‬</w:t>
        <w:br/>
        <w:t>‫בתנאים הקבועים בסעיף ‪ 5‬לחוק החיזוק‪ ,‬יצטרכו להגיש תביעה כנגד התובע ומי מבעלי דירות‬</w:t>
        <w:br/>
        <w:t>‫האחרים שלא נתנו את הסכמתם לביצוע הפרויקט‪ .‬למתנגדים יינתן יומם בהליך שכזה‪ ,‬לרבות‬</w:t>
        <w:br/>
        <w:t>‫בחינת טענת התובע המועלית בהליך דנן לפגיעה בשוויון בחלוקת התמורה )ר' תיק ‪ 573/11‬אהוד‬</w:t>
        <w:br/>
        <w:t>‫קופמן ואח' נ' דב שומרוני )פורסם באתר משרד המשפטים( אשר אושר בעש"א )מחוזי ת"א(‬</w:t>
        <w:br/>
        <w:t>‫‪ 4166-04-13‬דב שומרוני נ' אהוד קופמן ואח' )פורסם בנבו((‪.‬‬</w:t>
        <w:br/>
        <w:t>‫משכך‪ ,‬גם אין כל ממש בחשש התובע כי ניתן יהיה לכפות עליו את ביצוע העבודות ללא היזקקות‬</w:t>
        <w:br/>
        <w:t>‫לערכאות משפטיות‪.‬‬</w:t>
        <w:br/>
        <w:t>‫ויוזכר‪ ,‬בנסיבות דנן מדובר עדיין בהסכם מוצע עוד בטרם נחתם על ידי בעלי הדירות‪ .‬גם בהקשר זה‬</w:t>
        <w:br/>
        <w:t>‫הדיון בתובענה‪ ,‬בשלב זה‪ ,‬תיאורטי בלבד‪ ,‬ועשוי להישאר ככזה לאור ההסכם שייחתם‪ ,‬אם ייחתם‪,‬‬</w:t>
        <w:br/>
        <w:t>‫ואשר עשוי לכלול גם פתרון לטענות התובע‪.‬‬</w:t>
        <w:br/>
        <w:t>‫שנית‪ ,‬לב ליבה של התביעה דנן איננה בקשר לעבודות המתוכננות להתבצע ברכוש המשותף ככזה‬</w:t>
        <w:br/>
        <w:t>‫אלא ביחס להתקשרות עם קבלן לביצוע עבודות לבנייה של דירות חדשות ותמורה בגינן לרכוש‬</w:t>
        <w:br/>
        <w:t>‫המשותף ולדירות הקיימות‪ .‬על פי כתב התביעה התובע איננו מתנגד לביצוע פרויקט לפי תמ"א ‪38‬‬</w:t>
        <w:br/>
        <w:t>‫בבית ובכלל האמור להרחבת דירות‪ ,‬הוספת ממ"דים ואף תוספת דירות‪ .‬כל טענתו מתמצית בכך‬</w:t>
        <w:br/>
        <w:t>‫שחלוקת התמורה המתקבלת מהיזם בין בעלי הדירות בחלקים שונים של הבית איננה שוויונית‪.‬‬</w:t>
        <w:br/>
        <w:t>‫בנסיבות אלו אין בידי התובע עילת תביעה על פי סעיף ‪ 6‬לחוק החיזוק בהתייחס לעבודות על פי‬</w:t>
        <w:br/>
        <w:t>‫סעיף ‪ 3‬לחוק החיזוק )"עבודה שמטרתה שינוי ברכוש המשותף"(‪ ,‬בפרט כאשר אין עדיין היתר‬</w:t>
        <w:br/>
        <w:t>‫בניה על פי חוק החיזוק כאמור לעיל )ר' בהרחבה פרשת פיאט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היתר בניה‪ ,‬הסכם לביצוע הפרויקט והחלטה קונקרטית של רוב בעלי דירות לביצוע חיזוק‬</w:t>
        <w:br/>
        <w:t>‫והרחבות )ללא הוספת דירות חדשות( הרי שגם אין בידי התובע בשלב זה עילת תביעה בהתייחס‬</w:t>
        <w:br/>
        <w:t>‫לעבודות על פי סעיף ‪ 4‬לחוק החיזוק )"עבודה שמטרתה הרחבת דירה"(‪.‬‬</w:t>
        <w:br/>
        <w:t>‫שלישית‪ ,‬ממילא בהתאם להוראות חוק החיזוק וחוק המקרקעין‪ ,‬תשכ"ט – ‪ 1969‬הנתבעת ‪ 19‬איננה‬</w:t>
        <w:br/>
        <w:t>‫יכולה להיות צד להליך המתנהל בפני‪ ,‬ודאי כאשר מעמדה הינו אך כיזם פוטנציאלי‪.‬‬</w:t>
        <w:br/>
        <w:t>‫לא בנקל יסלק בית המשפט תובענה על הסף כפי שקבעה הפסיקה )ר' ע"א ‪ 2452/01‬דרור אורן‪,‬‬</w:t>
        <w:br/>
        <w:t>‫עו"ד נגד מגדל חברה לביטוח בע"מ פ"ד נח)‪ 577 (1‬וכן ע"א ‪ 693/83‬שמש נ' רשם המקרקעין פ"ד‬</w:t>
        <w:br/>
        <w:t>‫מ)‪ .(668 (2‬אולם‪ ,‬במקרה דנן אין בידי התובע בשלב זה כל עילת תביעה על פי חוק החיזוק‪ ,‬ודאי‬</w:t>
        <w:br/>
        <w:t>‫שעה שטרם נתקבל היתר בניה וטרם נחתם הסכם לביצוע פרוייקט לפי תמ"א ‪ 38‬בבית‪ .‬מקומן הנכון‬</w:t>
        <w:br/>
        <w:t>‫של טענות התובע הינו במסגרת תשובתו לתובענה על פי סעיף ‪ 5‬לחוק החיזוק‪ ,‬אם וככל שתוגש‪.‬‬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התיק‪173/14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כי התביעה נמחקה על הסף כאמור עוד בטרם הוגש כתב הגנה מטעם הנתבעים אינני‬</w:t>
        <w:br/>
        <w:t>‫עושה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בדואר‪.‬‬</w:t>
        <w:br/>
        <w:t>‫ניתנה בלשכתי היום י"ח אדר ב תשע"ד‪ 20 ,‬מרץ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