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5/514/2013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2014-02-23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התיק‪514/13 :‬‬ 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.1‬שרון רוזנמן‬          ‫התובעים‪:‬‬</w:t>
        <w:br/>
        <w:t>‫‪ .2‬אלי אלגרט‬</w:t>
        <w:br/>
        <w:t>‫‪ .3‬נאוה אלגרט‬</w:t>
        <w:br/>
        <w:t>‫‪ .4‬ראובן זילברברג‬</w:t>
        <w:br/>
        <w:t>‫‪ .5‬מירי זילברברג‬</w:t>
        <w:br/>
        <w:t>‫‪ .6‬רחל עמי‬</w:t>
        <w:br/>
        <w:t>‫‪ .7‬משה עמי‬</w:t>
        <w:br/>
        <w:t>‫‪ .8‬גבריאלה לוין‬</w:t>
        <w:br/>
        <w:t>‫‪ .9‬אנה לרמן‬</w:t>
        <w:br/>
        <w:t>‫‪ .10‬מנחם פרי אפלבוים‬</w:t>
        <w:br/>
        <w:t>‫‪ .11‬יפה פרי אפלבוים‬</w:t>
        <w:br/>
        <w:t>‫‪ .12‬שי שמואל פולג‬</w:t>
        <w:br/>
        <w:t>‫‪ .13‬יאיר יהודה רוטשילד‬</w:t>
        <w:br/>
        <w:t>‫‪ .14‬שישי רוטשילד‬</w:t>
        <w:br/>
        <w:t>‫‪ .15‬רוזה גיסר פולג‬</w:t>
        <w:br/>
        <w:t>‫ע"י ב"כ עוה"ד רונן ירדני ו‪/‬או עו"ד אורי פרימו‬</w:t>
        <w:br/>
        <w:t>‫ממגדל המוזיאון‪ ,‬רחוב ברקוביץ ‪ 4‬תל אביב‬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‫שלמה בזק‬                  ‫הנתבע‪:‬‬</w:t>
        <w:br/>
        <w:t>‫ע"י ב"כ עוה"ד ליאור הוד‬</w:t>
        <w:br/>
        <w:t>‫מרחוב עובדיה מברטנורה ‪ 19‬תל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‫התביעה דנן עניינה בבית המשותף שברחוב איתמר ‪ 10‬רמת גן הבנוי על חלקה ‪ 103‬בגוש ‪6206‬‬</w:t>
        <w:br/>
        <w:t>‫)להלן‪" :‬הבית"(‪.‬‬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נרשם כבית משותף בפנקס הבתים המשותפים ועל ניהולו חל התקנון המצוי‪.‬‬</w:t>
        <w:br/>
        <w:t>‫התובעים הינם בעלים של ‪ 10‬דירות בבית‪.‬‬</w:t>
        <w:br/>
        <w:t>‫הנתבע הינו בעלים של יחידה בבית בשטח ‪ 12‬מ"ר בקומת הקרקע מתחת לקומת עמודים )תת חלקה‬</w:t>
        <w:br/>
        <w:t>‫‪.(1‬‬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מבססים תביעתם על חוק המקרקעין )חיזוק בתים משותפים מפני רעידות אדמה(‪,‬‬</w:t>
        <w:br/>
        <w:t>‫התשס"ח ‪) 2008 -‬להלן‪" :‬חוק החיזוק"(‪.‬‬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התיק‪514/13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עותרים לאשר ביצוע עבודות בבית על פי תיקון ‪ 2‬לתמ"א ‪ 38‬בהתאם להסכם שנחתם בינם‬</w:t>
        <w:br/>
        <w:t>‫לבין חברת פגודה מתנאל בע"מ ח‪.‬פ‪ 512386673 .‬מיום ‪) 07.03.13‬להלן‪" :‬ההסכם" ו‪"-‬היזם"(‬</w:t>
        <w:br/>
        <w:t>‫ובהתאם לבקשה להיתר שאושרה על ידי הוועדה המקומית לתכנון ובניה רמת גן‪.‬‬</w:t>
        <w:br/>
        <w:t>‫התובעים עותרים לקבלת אישור לביצוע העבודות המתוכננות בבית על פי ההסכם‪ ,‬לקבוע את‬</w:t>
        <w:br/>
        <w:t>‫התמורה הניתנת לנתבע‪ ,‬לחייב את הנתבע לאפשר ביצוע של עבודות הבנייה ולהסמיך את באי‬</w:t>
        <w:br/>
        <w:t>‫כוחם לחתום בשם הנתבע על כל המסמכים הדרושים לביצוע הפרוייקט‪.‬‬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12.12.13‬הגיש הנתבע בקשה לסילוק התביעה על הסף‪.‬‬</w:t>
        <w:br/>
        <w:t>‫ביום ‪ 23.12.13‬נערך דיון בתובענה במעמד הצדדים‪ .‬אין צורך לחזור ולתאר כאן את אשר אירע‬</w:t>
        <w:br/>
        <w:t>‫באולם באותו הדיון כמפורט בהרחבה בפרוטוקול הדיון‪.‬‬</w:t>
        <w:br/>
        <w:t>‫בהחלטתי במהלך הדיון דחיתי את בקשת הנתבע לסילוק התביעה על הסף וניתנה לתובעים שהות‬</w:t>
        <w:br/>
        <w:t>‫להמציא החלטת ועדה מתוקנת‪ .‬במקביל נקבע כי עד להמצאת החלטה מתוקנת יהיה פטור הנתבע‬</w:t>
        <w:br/>
        <w:t>‫מלהגיש כתב 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02.01.14‬המציאו התובעים החלטת ועדה מתוקנת כנדרש‪.‬‬</w:t>
        <w:br/>
        <w:t>‫בנסיבות אלו אישור האדריכל חיים כהן מיום ‪ 10.11.13‬ביחד עם החלטות הועדה מיום ‪17.09.13‬‬</w:t>
        <w:br/>
        <w:t>‫ומיום ‪ 29.12.13‬מהווים "החלטה לאשר בקשה להיתר בתנאים" בהתאם לתנאים שבסעיף ‪ 1‬לחוק‬</w:t>
        <w:br/>
        <w:t>‫החיזוק‪.‬‬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הגשת החלטת הועדה כאמור‪ ,‬ובהתאם להחלטתי מיום ‪ ,23.12.13‬קבעתי ביום ‪ 05.01.14‬כי‬</w:t>
        <w:br/>
        <w:t>‫על הנתבע להגיש כתב הגנה בתוך ‪ 30‬יום וכן נקבע מועד נוסף לדיון ליום ‪ 10.03.14‬בשעה ‪.08:30‬‬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13.02.14‬הוגשה על ידי התובעים בקשה למתן פסק דין בהעדר הגנה שעה שהנתבע לא הגיש‬</w:t>
        <w:br/>
        <w:t>‫כתב הגנה מטעמו במועד שנקבע‪.‬‬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‫בהחלטתי מיום ‪ 13.02.14‬ניתנה לנתבע זכות תגובה לבקשה בתוך ‪ 3‬ימים‪.‬‬</w:t>
        <w:br/>
        <w:t>‫דא עקא‪ ,‬עד למועד זה לא התקבלה כל תגובה מטעם הנתבע לבקשה למתן פסק דין בהעדר הגנה‬</w:t>
        <w:br/>
        <w:t>‫וגם לא הוגש כתב הגנה‪ ,‬על אף שחלפו זה מכבר המועדים שנקבעו להגשת כתבי הטענות‪.‬‬</w:t>
        <w:br/>
        <w:t>‫בנסיבות דנן המועד להגשת כתב ההגנה חלף‪ ,‬ועל סמך הוראת תקנה ‪ 97‬לתקנות סדר הדין האזרחי‪,‬‬</w:t>
        <w:br/>
        <w:t>‫התשמ"ד‪) 1984 -‬להלן‪" :‬התקנות"(‪ ,‬אין מניעה לתת פסק דין על יסוד הנטען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התיק‪514/13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,‬מדובר בנתבע מיוצג אשר אין כל ספק כי קיבל לידיו את כתב התביעה והחלטותי ואף הביע‬</w:t>
        <w:br/>
        <w:t>‫את עמדתו העניינית בנוגע להליך )במסגרת בקשה לסילוק על הסף שנדונה ונדחתה(‪ .‬בנסיבות אלו‬</w:t>
        <w:br/>
        <w:t>‫ניתן להסיק כי במודע בחר שלא להגיש כתב הגנה‪ ,‬על כל המשמעויות הכרוכות בכך‪.‬‬</w:t>
        <w:br/>
        <w:t>‫לאור כל האמור לעיל‪ ,‬אני מקבל את התביעה ומאשר לתובעים לבצע את העבודות נשוא התביעה‬</w:t>
        <w:br/>
        <w:t>‫בהתאם לחוק החיזוק‪.‬‬</w:t>
        <w:br/>
        <w:t>‫לצורך ביצוע האמור‪ ,‬ובהתאם לסמכותי על פי סעיף ‪5‬א לחוק החיזוק אני ממנה את עוה"ד רונן‬</w:t>
        <w:br/>
        <w:t>‫ירדני ו‪/‬או עו"ד אורי פרימו להתקשר ולחתום בשם הנתבע על כל המסמכים הדרושים לצורך ביצוע‬</w:t>
        <w:br/>
        <w:t>‫עבודות החיזוק והקשור בהם‪ ,‬לרבות‪ ,‬על ההסכם עם היזם‪ ,‬על הסכמים עם רוכשי הדירות החדשות‪,‬‬</w:t>
        <w:br/>
        <w:t>‫על הבקשות והמסמכים הנדרשים לשם תיקון צו רישום הבית המשותף ו‪/‬או ביטול הרישום לצורך‬</w:t>
        <w:br/>
        <w:t>‫מימוש תוכנית החיזוק‪ ,‬על הבקשות והמסמכים הנדרשים לשם רישום הערות אזהרה לטובת היזם‪,‬‬</w:t>
        <w:br/>
        <w:t>‫לטובת רוכשי הדירות החדשות ולטובת בנק או מוסד פיננסי לצורך מימון הפרויקט או רכישת‬</w:t>
        <w:br/>
        <w:t>‫הדירות‪ ,‬לרשום משכנתאות ו‪/‬או שיעבוד לטובת בנק או מוסד פיננסי‪ ,‬על הבקשות והמסמכים‬</w:t>
        <w:br/>
        <w:t>‫הנדרשים לשם תיקון צו רישום הבית המשותף ו‪/‬או רישום הבית המשותף לאחר השלמת העבודות‪,‬‬</w:t>
        <w:br/>
        <w:t>‫על הבקשות ושטרי המכר להעברת הבעלות על שם הרוכשים ועל הטפסים והמסמכים הדרושים ע"י‬</w:t>
        <w:br/>
        <w:t>‫שלטונות האוצר‪/‬מס שבח‪.‬‬</w:t>
        <w:br/>
        <w:t>‫התמורה המגיעה לנתבע על פי היחס שנקבע בהסכם בנוגע לדירות האחרות בבית הינו מחסן בשטח‬</w:t>
        <w:br/>
        <w:t>‫של ‪ 20‬מ"ר בקומת הקרקע של הבית כמפורט בחוות דעת השמאי נספח ט' לכתב התביעה‪.‬‬</w:t>
        <w:br/>
        <w:t>‫כל תנאי ההסכם יחולו גם על הנתבע )בשינויים המחויבים כאמור לעניין התמורה(‪.‬‬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‫יובהר כי היזם והקבלנים מטעמו רשאים לבצע כל עבודה נדרשת בבית לביצוע הפרויקט‪ ,‬לרבות‪,‬‬</w:t>
        <w:br/>
        <w:t>‫הריסתו והכל בהתאם לתנאי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בזה צו המורה לנתבע לפנות את יחידתו לצורך ביצוע הפרוייקט‪ ,‬הכל בהתאם למועדים‬</w:t>
        <w:br/>
        <w:t>‫ולתנאים הקבועים בהסכם‪.‬‬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טעם כלשהו מדוע לא אמנה את בא כוח התובעים כבקשתם‪ .‬בא כוח התובעים הוסמך‬</w:t>
        <w:br/>
        <w:t>‫על ידי כל בעלי הדירות האחרים בבית לייצג אותם בכל הנדרש למימוש הפרויקט ולפיכך נכון יהיה‬</w:t>
        <w:br/>
        <w:t>‫כי אותו אדם ימונה גם בנוגע לזכויות הנתבע‪.‬‬</w:t>
        <w:br/>
        <w:t>‫על אף האמור לעיל‪ ,‬לפנים משורת הדין‪ ,‬ניתנת בזה לנתבע שהות של ‪ 21‬ימים לחתום על ההסכם‬</w:t>
        <w:br/>
        <w:t>‫ונספחיו‪ ,‬לרבות יפויי הכח וכל מסמך אחר נדרש ולשתף פעולה עם התובעים והיזם למימוש‬</w:t>
        <w:br/>
        <w:t>‫הפרויקט‪ .‬במקרה שכזה התמורה שתינתן לנתבע תהיה דירת מגורים בת שני חדרים בשטח כולל‬</w:t>
        <w:br/>
        <w:t>‫של ‪ 40‬מ"ר בקומת הקרקע כנגד תשלום ליזם בסך של ‪ ₪ 200,000‬על פי תנאי תשלום שיסוכמו בין‬</w:t>
        <w:br/>
        <w:t>‫הצדדים‪.‬‬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התיק‪514/13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ייחתם ההסכם כאמור יכנס לתוקפו מינוי עו"ד רונן ירדני ו‪/‬או עו"ד אורי פרימו כאמור והתמורה‬</w:t>
        <w:br/>
        <w:t>‫תינתן לנתבע כפי שנקבע לעיל‪.‬‬</w:t>
        <w:br/>
        <w:t>‫כמו כן אני מחייב את הנתבע לשלם לתובעים סך של ‪ ₪ 645‬בגין החזר אגרת תביעה וכן סך של‬</w:t>
        <w:br/>
        <w:t>‫‪ ₪ 4,500‬בגין החזר הוצאות שכ"ט עו"ד‪.‬‬</w:t>
        <w:br/>
        <w:t>‫סכומים אלו יישאו הפרשי הצמדה וריבית כחוק ממועד מתן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לתובעים העתק פסק הדין בדואר רשום עם אישור מסירה‪.‬‬</w:t>
        <w:br/>
        <w:t>‫התובעים ימציאו העתק פסק הדין לנתבע בתוך ‪ 30‬יום מהיום‪.‬‬</w:t>
        <w:br/>
        <w:t>‫ניתן בלשכתי היום כ"ג אדר א תשע"ד‪ 23 ,‬פברואר ‪ ,2014‬בהעדר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5/514/2013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