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2014-02-23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התיק‪103/14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.1‬אברהם בכר‬               ‫התובעים‪:‬‬</w:t>
        <w:br/>
        <w:t>‫‪ .2‬רות בכר‬</w:t>
        <w:br/>
        <w:t>‫ע"י ב"כ עוה"ד עמית יודפת‬</w:t>
        <w:br/>
        <w:t>‫מרחוב ויצמן ‪ 130‬כפר סבא‬</w:t>
        <w:br/>
        <w:t>‫נ ג ד‬</w:t>
        <w:br/>
        <w:t>‫‪ .1‬יורשי המנוחים יצחק נחום פישלר‬             ‫הנתבעים‪:‬‬</w:t>
        <w:br/>
        <w:t>‫ואסתר פישלר‬</w:t>
        <w:br/>
        <w:t>‫באמצעות עו"ד דב פישלר‬</w:t>
        <w:br/>
        <w:t>‫‪ .2‬דב פישלר‪ ,‬עו"ד‬</w:t>
        <w:br/>
        <w:t>‫מרחוב המצביאים ‪ 8‬תל אביב‬</w:t>
        <w:br/>
        <w:t>‫‪ .3‬רשם המקרקעין תל אביב‬</w:t>
        <w:br/>
        <w:t>‫דרך מנחם בגין ‪ 125‬תל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‫התובעים רשומים כבעלים של דירה הידועה כתת חלקה ‪ 11‬בבית ברחוב לואי מרשל ‪41‬ב' תל אביב‬</w:t>
        <w:br/>
        <w:t>‫הבנוי על חלקה ‪ 1111‬בגוש ‪) 6212‬להלן‪" :‬הבית"(‪.‬‬</w:t>
        <w:br/>
        <w:t>‫המנוחים רשומים כבעלים של דירה בבית הידועה כתת חלקה ‪.10‬‬</w:t>
        <w:br/>
        <w:t>‫התובעים טוענים כי מחמת טעות במסמכי היסוד של הבית המשותף הוצלבו מספרי הדירות של‬</w:t>
        <w:br/>
        <w:t>‫הצדדים‪ .‬דא עקא‪ ,‬בהעדר שיתוף פעולה של הנתבעים לא ניתן לבצע את התיקון המבוקש במרשם‪.‬‬</w:t>
        <w:br/>
        <w:t>‫לפיכך עותרים התובעים לחיוב הנתבעים לחתום לאלתר על מסמכי הסכמה לתיקון‪ ,‬לחילופין למתן‬</w:t>
        <w:br/>
        <w:t>‫צו הצהרתי בנוגע לבעלות בדירות וחיוב הנתבע ‪ 3‬לתיקון הספרים בהתאם ולחילופי חילופין למנות‬</w:t>
        <w:br/>
        <w:t>‫את ב"כ התובעים ככונס נכסים לצורך ביצוע התיקון‪.‬‬</w:t>
        <w:br/>
        <w:t>‫לאחר שבחנתי את כתב התביעה בתיק זה הגעתי למסקנה כי אין למפקח על רישום מקרקעין סמכות‬</w:t>
        <w:br/>
        <w:t>‫לדון בתובענה בהליך השיפוטי‪.‬‬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:‬החוק"( הקובע‪:‬‬</w:t>
        <w:br/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התיק‪103/14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‫לחיזוק טיעון זה יש להוסיף כי הלכה פסוקה היא שגם עילות המטרד והיפר חובה חקוקה אינן‬</w:t>
        <w:br/>
        <w:t>‫בסמכותו של המפקח )ראה ע"א ‪ 664/71‬עורקבי ואח' נגד נקר פ"מ ע"ח ‪ 130‬וכן ע"א ‪458/69‬‬</w:t>
        <w:br/>
        <w:t>‫שליט נגד גולדברג פ"ד כ"ד )‪.(231 (1‬‬</w:t>
        <w:br/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78‬לתקנות המקרקעין )ניהול ורישום(‪ ,‬התשע"ב‪ 2011-‬אמנם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‫כידוע‪ ,‬הסמכות העניינית נקבעת על פי "מבחן הסעד"‪ ,‬היינו על יסוד בחינת הסעדים להם עותר‬</w:t>
        <w:br/>
        <w:t>‫התובע במסגרת כתב התביעה שהגיש )ע"א ‪ 2846/03‬ריצ'ארד ב' אלדרמן‪ ,‬עו"ד נ' דן ארליך‬</w:t>
        <w:br/>
        <w:t>‫)פורסם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הנתבעים עניינם בזכויות קנייניות של הצדדים – חיוב בחתימה על מסמכים לביצוע תיקון‬</w:t>
        <w:br/>
        <w:t>‫במרשם‪ ,‬הצהרת בעלות ומינוי כונס נכסים לבצע תיקון במרשם‪.‬‬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 על רישום מקרקעין אינו מוסמך לדון בסמכות השיפוטית וליתן הכרעות מחייבות בסוגיית‬</w:t>
        <w:br/>
        <w:t>‫זכויות קנייניות‪ .‬בכלל האמור ברי כי המפקח אינו מוסמך לשנות את זכויותיו הרשומות של בעל‬</w:t>
        <w:br/>
        <w:t>‫דירה‪ .‬הערכאה היחידה המוסמכת ליתן סעדים אופרטיביים בנוגע לזכויות קנייניות ובתוך כך‬</w:t>
        <w:br/>
        <w:t>‫להורות על תיקון צו רישום הבית המשותף או תיקונים אחרים במרשם הינה בית המשפט המחוזי‬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התיק‪103/14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‫)ר' סעיפים ‪ (1)40‬ו‪ (3)51 -‬לחוק בתי המשפט ]נוסח משולב[‪ ,‬תשמ"ד – ‪) 1984‬להלן‪" :‬חוק בתי‬</w:t>
        <w:br/>
        <w:t>‫המשפט"((‪.‬‬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המדובר במקרה דנן בתובענה לסילוק יד אשר מחייבת‪ ,‬לעיתים‪ ,‬הכרעה אינצידנטלית‬</w:t>
        <w:br/>
        <w:t>‫בסוגיות הקנייניות )ר' רע"א ‪ 587/83‬ועד הבית ברחוב תנועת המרי ‪ ,2‬קרית אונו ואח' נ' דן ירדני‬</w:t>
        <w:br/>
        <w:t>‫ואח' פד"י לח )‪ 487 (4‬וכן )מחוזי ת"א( עש"א ‪ 1950-09‬ד"ר שלומית ירון נ' דוד עמר ואח' )פורסם‬</w:t>
        <w:br/>
        <w:t>‫בנבו((‪ .‬המדובר בתובענה שכל כולה עניינה בזכויות הקנייניות ובסעדים שכל מטרתם שינוי ותיקון‬</w:t>
        <w:br/>
        <w:t>‫מצב הזכויות הרשומות של הצדדים‪ .‬סכסוך שמעין זה אינו בסמכות שיפוטית של המפקח בכל דרך‬</w:t>
        <w:br/>
        <w:t>‫שהיא‪.‬‬</w:t>
        <w:br/>
        <w:t>‫כתב התביעה אינו מציע כל עילת תביעה הנתונה להכרעתו השיפוטית של המפקח בהתאם להוראות‬</w:t>
        <w:br/>
        <w:t>‫הדין‪ .‬אין כל טענה כאילו עילת התביעה מקורה באיזה מהוראות חוק המקרקעין המנויות בסעיף‬</w:t>
        <w:br/>
        <w:t>‫‪)72‬א( לחוק‪ .‬כאמור לעיל‪ ,‬אין המדובר בתובענה שעילתה הסגת גבול לדירה אחרת או לרכוש‬</w:t>
        <w:br/>
        <w:t>‫המשותף )שהרי התובענה עניינה בקרקע הצמודה לדירתה של הנתבעת דווקא(‪ .‬אין גם כל טענה כי‬</w:t>
        <w:br/>
        <w:t>‫עילת התביעה הינה הפרת הוראות תקנון הבית‪.‬‬</w:t>
        <w:br/>
        <w:t>‫ויודגש‪ ,‬סמכויותיו של המפקח בכל הקשור לרישום בתים משותפים‪ ,‬תיקונם‪ ,‬ביטולם ועניינים‬</w:t>
        <w:br/>
        <w:t>‫אחרים הקשורים במרשם על פי החוק ותקנות המקרקעין )ניהול ורישום(‪ ,‬תשע"ב ‪) 2011 -‬להלן‪:‬‬</w:t>
        <w:br/>
        <w:t>‫"התקנות"( הינן סמכויות מנהליות ולא חלק מסמכויותיו השיפוטיות הקבועות בסימן ד' לפרק ו'‬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‫סופו של דבר‪ ,‬העובדה כי המדובר בבית משותף אין בה‪ ,‬כשלעצמה‪ ,‬להקנות סמכות עניינית‬</w:t>
        <w:br/>
        <w:t>‫למפקח לדון בתובענה משזו לא הוקנתה לו על פי הדין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נתבע נוסף בהליך הוא רשם המקרקעין שאינו יכול כלל להיות צד‬</w:t>
        <w:br/>
        <w:t>‫להליך המתנהל בפני המפקח )ר' סעיף ‪ 76‬לחוק(‪.‬‬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הרי שאין בידי הסמכות העניינית לדון בתובענה בהליך השיפוטי והסמכות‬</w:t>
        <w:br/>
        <w:t>‫העניינית בהקשר זה נתונה בידי בית המשפט המחוזי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‫לכאורה היה מקום להעביר את הדיון בתובענה לערכאה המוסמכת על פי סעיף ‪)79‬א( לחוק בתי‬</w:t>
        <w:br/>
        <w:t>‫המשפט ]נוסח משולב[‪ ,‬תשמ"ד – ‪.1984‬‬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,‬מכתב התביעה עולה כי הטיעון המשפטי המשמש בסיס להליך הינו כי קיימת טעות סופר‬</w:t>
        <w:br/>
        <w:t>‫במסמכים אשר שימוש יסוד לרישום‪ .‬טעות זו מבקשים התובעים לתקן וככל שזו קיימת הרי‬</w:t>
        <w:br/>
        <w:t>‫שהסמכות המינהלית לדון בה נתונה בידי רשם המקרקעין על פי תקנה ‪ 95‬לתקנות‪ ,‬אשר על‬</w:t>
        <w:br/>
        <w:t>‫החלטתו ניתן להגיש ערר בפני הממונה על המרשם בהתאם להליכים אשר נקבעו בהוראות החוק‬</w:t>
        <w:br/>
        <w:t>‫והתקנות‪.‬‬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התיק‪103/14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גם מתייחס פסק הדין בה"פ ‪ 17430-07-09‬אשר אוזכר בסעיף ‪ 37‬לכתב התביעה‪ ,‬בהפנותו‬</w:t>
        <w:br/>
        <w:t>‫לסמכות מנהלית של המפקח לתיקון טעות סופר בהתאם להוראות תקנות המקרקעין )ניהול‬</w:t>
        <w:br/>
        <w:t>‫ורישום(‪ ,‬תש"ל ‪ 1969 -‬אשר בוטלו על ידי התקנות‪ .‬כיום סמכות זו נתונה בידי רשם המקרקעין‪.‬‬</w:t>
        <w:br/>
        <w:t>‫בנסיבות אלו הרי שפניית התובעים‪ ,‬בהתאם לעילה המשמשת יסוד לכתב התביעה‪ ,‬צריכה להתבצע‬</w:t>
        <w:br/>
        <w:t>‫לרשם המקרקעין בבקשה מנהלית לתיקון טעות סופר ולא במסגרת הליך שיפוטי בפני המפקח‪.‬‬</w:t>
        <w:br/>
        <w:t>‫יוער כי אכן‪ ,‬ללא הסכמת בעלי הזכויות האחרים‪ ,‬יקשה עד מאוד על התובעים לקבל את הסעד‬</w:t>
        <w:br/>
        <w:t>‫המנהלי המבוקש ויתכן שללא שיתוף פעולה של הנתבעים ‪ 1‬ו‪ 2 -‬ממילא יזקקו התובעים לסיוע של‬</w:t>
        <w:br/>
        <w:t>‫ערכאות משפטיות‪ .‬אולם‪ ,‬אין בכך‪ ,‬כשלעצמו‪ ,‬להקנות סמכות שיפוטית למפקח לחיוב הנתבעים‬</w:t>
        <w:br/>
        <w:t>‫כמבוקש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שהתובעים מבקשים הכרעה בנוגע לבקשתם בהליך שיפוטי למתן צווים הצהרתיים בדבר‬</w:t>
        <w:br/>
        <w:t>‫הבעלות בדירות נושא התובענה ולחיוב הנתבעים ‪ 1‬ו‪ 2 -‬בביצוע שינויים כלשהם במרשם הנוגע‬</w:t>
        <w:br/>
        <w:t>‫לזכויותיהם )בהעדר שיתוף פעולה של הנ"ל(‪ ,‬הרי שהסמכות נתונה בידי בית המשפט המחוזי בלבד‬</w:t>
        <w:br/>
        <w:t>‫ובכל מקרה לא במסגרת הליך שיפוטי בפני המפקח לתיקון טעות סופר )שהינו כיום הליך מנהלי‬</w:t>
        <w:br/>
        <w:t>‫בסמכות רשם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מחיקת התביעה‪.‬‬</w:t>
        <w:br/>
        <w:t>‫מאחר והחלטה זו נתנה על יסוד כתב התביעה‪ ,‬עוד בטרם הומצא לידי הנתבעים‪ ,‬אינני עושה צו‬</w:t>
        <w:br/>
        <w:t>‫להוצאות‪.‬‬</w:t>
        <w:br/>
        <w:t>‫בנסיבות דנן‪ ,‬לפנים משורת הדין‪ ,‬אני מורה על החזר האגרה ששולמה‪.‬‬</w:t>
        <w:br/>
        <w:t>‫המזכירות תשלח לתובעים העתק ההחלטה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היום כ"ג אדר א תשע"ד‪ 23 ,‬פברואר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