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5/462/2013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התיק‪462/13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נתן החכם ‪ 8‬תל אביב‬       ‫התובעת‪:‬‬</w:t>
        <w:br/>
        <w:t>‫ע"י ב"כ חברי הנציגות מיכל לזובסקי‬</w:t>
        <w:br/>
        <w:t>‫מרחוב נתן החכם ‪ 8/5‬תל אביב‬</w:t>
        <w:br/>
        <w:t>‫ו‪/‬או רונן צדקה‬</w:t>
        <w:br/>
        <w:t>‫מרחוב נתן החכם ‪ 8/8‬תל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מלניק‬         ‫הנתבע‪:‬‬</w:t>
        <w:br/>
        <w:t>‫מרחוב דיזנגוף ‪ 125‬תל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 הינה נציגות הבית המשותף ברחוב נתן חכם ‪ 8‬תל אביב הבנוי על חלקה ‪ 70‬בגוש ‪7078‬‬</w:t>
        <w:br/>
        <w:t>‫)להלן‪" :‬הבית"(‪.‬‬</w:t>
        <w:br/>
        <w:t>‫לטענת התובעת הנתבע מחזיק במחסן אשר הושכר ע"י נציגות הבית לאביו לפני עשרות שנים‪.‬‬</w:t>
        <w:br/>
        <w:t>‫לטענת התובעת המדובר היה בשכירות שאינה מוגנת שנסתיימה לפני שנים רבות והנתבע מסרב‬</w:t>
        <w:br/>
        <w:t>‫לסלק ידו מחד או לחתום על הסכם שכירות ולהסדיר את מעמדו מאידך‪ .‬לפיכך נתבקש צו המורה‬</w:t>
        <w:br/>
        <w:t>‫לנתבע לסלק את ידו מהמחסן ולהשיבו לרשות בעלי הדירות‪ .‬בנוסף נדרש הנתבע בתשלום מיסי‬</w:t>
        <w:br/>
        <w:t>‫נציגות בגין המחסן האמור לתקופה של ‪ 45‬שנים בסך של ‪.₪ 19,116‬‬</w:t>
        <w:br/>
        <w:t>‫לאחר שבחנתי את כתב התביעה הגעתי למסקנה כי אין למפקח על רישום מקרקעין סמכות לדון‬</w:t>
        <w:br/>
        <w:t>‫בתובענה‪.‬‬</w:t>
        <w:br/>
        <w:t>‫סמכותו של המפקח על רישום מקרקעין להכריע בסכסוכים נקבעה בסעיף ‪ 72‬לחוק המקרקעין‬</w:t>
        <w:br/>
        <w:t>‫תשכ"ט‪) 1969-‬להלן‪" :‬החוק"( הקובע כלהלן‪:‬‬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התיק‪462/13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 .‬כך‬</w:t>
        <w:br/>
        <w:t>‫נקבע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עכשיו‬</w:t>
        <w:br/>
        <w:t>‫לדון גם בתביעת נזיקין בעילה של הסגת גבול‪ ,‬ולענין זה נעשתה סמכותו מקבילה לזו של בית‬</w:t>
        <w:br/>
        <w:t>‫המשפט‪ ,‬אך‪ ...‬אין הוא רשאי לדון בתביעות נזיקין אחרות"‪ .‬לחיזוק טיעון זה יש להוסיף כי בהתאם‬</w:t>
        <w:br/>
        <w:t>‫להלכה הפסוקה גם עילות המטרד והיפר חובה חקוקה אינן בסמכותו של המפקח )ראה ע"א‬</w:t>
        <w:br/>
        <w:t>‫‪ 664/71‬עורקבי ואח' נגד נקר פ"מ ע"ח ‪ 130‬וכן ע"א ‪ 458/69‬שליט נגד גולדברג פ"ד כ"ד )‪(1‬‬</w:t>
        <w:br/>
        <w:t>‫‪.(231‬‬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זאת‬</w:t>
        <w:br/>
        <w:t>‫במפורש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תקנה ‪ 78‬להעניק‬</w:t>
        <w:br/>
        <w:t>‫למפקח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שנטען בכתב התביעה "הנתבע אינו בעל חלקת משנה כלשהיא בבניין‪ ,‬אינו גר כרגע ומעולם‬</w:t>
        <w:br/>
        <w:t>‫לא התגורר בבניין" )סעיף ‪ 4‬לכתב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73‬לחוק קובע כי הזכאים להביא סכסוך להכרעתו של מפקח הינם "כל בעל דירה או צד אחר‬</w:t>
        <w:br/>
        <w:t>‫לסכסוך כמוגדר בסעיף ‪ "72‬או "נציגות הבית"‪ .‬סעיף ‪ 72‬לחוק קובע צד לסכסוך בפני יכול להיות‬</w:t>
        <w:br/>
        <w:t>‫רק "בעל דירה" או "מחזיק הדירה מטעם בעל הדירה"‪ .‬לפיכך‪ ,‬בהתאם להוראות חוק לא תיתכן‬</w:t>
        <w:br/>
        <w:t>‫תובענה בפני שצד לה הינו פולש אשר אינו נמנה בין הנ"ל‪.‬‬</w:t>
        <w:br/>
        <w:t>‫לאור המפורט בכתב התביעה ברי כי הנתבע אינו יכול להיכלל בין אלו הרשאים להיות צד להליך‬</w:t>
        <w:br/>
        <w:t>‫בפני בהתאם להוראות החוק‪.‬‬</w:t>
        <w:br/>
        <w:t>‫מן הסיפור העובדתי שבכתב התביעה עולה כי המדובר‪ ,‬למעשה‪ ,‬בתביעה של משכיר )נציגות הבית(‬</w:t>
        <w:br/>
        <w:t>‫כנגד שוכר )הנתבע(‪ .‬בתביעה שכזו אינני מוסמך לדון )ר' החלטתי בתיק ‪ 34/13‬ברוך קויפמן נ'‬</w:t>
        <w:br/>
        <w:t>‫מוזס סטיישן בע"מ )אתר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עילת התביעה מתייחסת גם על הסכם השכירות שבין הצדדים )ר'‬</w:t>
        <w:br/>
        <w:t>‫למשל סעיף ‪ 6‬לכתב התביעה(‪ .‬דיון בטענה זו יחייב‪ ,‬מניה וביה‪ ,‬דיון במערכת היחסים החוזית שבין‬</w:t>
        <w:br/>
        <w:t>‫הצדדים ובדבר זכויותיו‪ ,‬אם בכלל‪ ,‬של הנתבע‪ ,‬בין מכח ההסכם ובין מכח הוראות הדין‪ .‬בכל אלו‬</w:t>
        <w:br/>
        <w:t>‫אינני מוסמך לדון‪.‬‬</w:t>
        <w:br/>
        <w:t>‫הדברים אמורים גם בנוגע לתובענה לתשלום מיסי נציגות שעילתה איננה בהוראות סעיף ‪ 58‬לחוק‬</w:t>
        <w:br/>
        <w:t>‫)המחייבות אך "בעל דירה" בביצוע התשלום( אלא בהתחייבויות חוזיות של הנתבע מול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התיק‪462/13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,‬מפקח על רישום מקרקעין אינו מוסמך לדון בתובענה כנגד שוכר בשכירות חופשית שעניינה‬</w:t>
        <w:br/>
        <w:t>‫בתשלום מיסי נציגות‪ .‬המפקח גם אינו מוסמך לדון בתובענה כאמור כאשר המדובר בסכסוך שצד‬</w:t>
        <w:br/>
        <w:t>‫לו הינו שוכר בדיירות מוגנת )ר' החלטתי בתיק ‪ 18/11‬נציגות הבית המשותף מרח' בן יהודה ‪153‬‬</w:t>
        <w:br/>
        <w:t>‫תל אביב נ' עופר אגם )אתר משרד המשפטים((‪.‬‬</w:t>
        <w:br/>
        <w:t>‫לאור כל האמור לעיל אני קובע כי אינני מוסמך עניינית לדון בתובענה דנן‪.‬‬</w:t>
        <w:br/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 סמכות להעביר‬</w:t>
        <w:br/>
        <w:t>‫תביעות לבית משפט השלום‪" :‬בנסיבות אלה‪ ,‬לא היה מקום לדחות )ע"י המפקח –א‪.‬ס‪ (.‬את‬</w:t>
        <w:br/>
        <w:t>‫העתירה החילופית שהעלו המערערות והיה זה מן הראוי להעתר לה ולהעביר את התביעות שבנדון‬</w:t>
        <w:br/>
        <w:t>‫לבית משפט השלום המוסמך‪ ,‬על מנת שהמערערות תוכלנה להביא את תביעותיהן בפניו"‪.‬‬</w:t>
        <w:br/>
        <w:t>‫חיזוק לעמדות אלה נמצא במאמרה של כב' נשיאת בתי משפט השלום במחוז תל אביב – יפו‪,‬‬</w:t>
        <w:br/>
        <w:t>‫השופטת עדנה בקנשטיין במאמרה "הלא יעבירנו עוד?" עלי משפט כרך ה' מרץ ‪) 2006‬תשס"ו(‪.7 ,‬‬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‪ ,1984 -‬להעביר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לדון‬</w:t>
        <w:br/>
        <w:t>‫בתובענה‪.‬‬</w:t>
        <w:br/>
        <w:t>‫משנתקבלה החלטתי זו כאמור על יסוד כתב התביעה בלבד‪ ,‬עוד בטרם הומצא לנתבע‪ ,‬אין מקום‬</w:t>
        <w:br/>
        <w:t>‫ליתן צו להוצאות‪.‬‬</w:t>
        <w:br/>
        <w:t>‫ככל שלצורך ניהול ההליך בבית משפט השלום תדרש התובעת לשלם אגרת תביעה‪ ,‬אני מורה על‬</w:t>
        <w:br/>
        <w:t>‫החזר האגרה ששולמה בהליך דנן בכפוף להמצאת קבלה בגין תשלום האגרה בבית משפט השלום‬</w:t>
        <w:br/>
        <w:t>‫כאמור לעיל‪.‬‬</w:t>
        <w:br/>
        <w:t>‫המזכירות תמציא החלטה זו לצדדים בדואר רשום עם אישור מסירה‪.‬‬</w:t>
        <w:br/>
        <w:t>‫ניתנה בלישכתי היום י' חשון תשע"ד‪ 14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5/462/2013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