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5/415/2013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2013-09-12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התיק‪415/13 :‬‬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‫א‪.‬ד‪.‬מ ניהול ואחזקת מבנים בע"מ‬      ‫התובעת‪:‬‬</w:t>
        <w:br/>
        <w:t>‫ע"י ב"כ עוה"ד דרור נאור‬</w:t>
        <w:br/>
        <w:t>‫מרחוב מנחם בגין ‪ 55‬תל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-‬נ ג ד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‫חברת גוש ‪ 7093‬חלקה ‪ 162‬בע"מ‬        ‫הנתבעת‪:‬‬</w:t>
        <w:br/>
        <w:t>‫מרחוב מנורת המאור ‪ 3‬תל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‫התובעת טוענת כי היא התקשרה עם הנתבעת‪ ,‬בעלים של בנין משרדים הבנוי על חלקה ‪ 533‬בגוש‬</w:t>
        <w:br/>
        <w:t>‫‪ 7093‬ברחוב מנורת המאור ‪ 3‬תל אביב )להלן‪" :‬הבית"(‪ ,‬בהסכם לניהול הבית החל משנת ‪2008‬‬</w:t>
        <w:br/>
        <w:t>‫)להלן‪" :‬הסכם הניהול"(‪.‬‬</w:t>
        <w:br/>
        <w:t>‫לטענת התובעת הנתבעת לא נשאה במלוא התשלומים המגיעים לה על פי ההסכם‪ ,‬לרבות‪ ,‬הפרשי‬</w:t>
        <w:br/>
        <w:t>‫הצמדה למדד של דמי הניהול החודשיים ובגין חיובי צריכת החשמל‪ .‬כן נתבקש חיוב הנתבעת‬</w:t>
        <w:br/>
        <w:t>‫בתשלום ריבית הסכמית‪ .‬קרן החוב הנתבעת עומדת על סך של ‪.₪ 1,134,450‬‬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שבחנתי את כתב התביעה הגעתי למסקנה כי אין למפקח על רישום מקרקעין סמכות לדון‬</w:t>
        <w:br/>
        <w:t>‫בתובענה‪.‬‬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‫סמכותו של המפקח על רישום מקרקעין להכריע בסכסוכים נקבעה בסעיף ‪ 72‬לחוק המקרקעין‬</w:t>
        <w:br/>
        <w:t>‫תשכ"ט‪) 1969-‬להלן‪" :‬החוק"( הקובע‪:‬‬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‫"‪) .72‬א( סכסוך בין בעלי דירות בבית משותף בדבר זכויותיהם או חובותיהם לפי התקנון או לפי‬</w:t>
        <w:br/>
        <w:t>‫סעיפים ‪ 59 ,58‬או ‪59‬א עד ‪59‬ח‪ ,‬לפי חוק המקרקעין )חיזוק בתים משותפים מפני רעידות אדמה(‪,‬‬</w:t>
        <w:br/>
        <w:t>‫התשס"ח‪ 2008-‬או לפי סעיפים ‪6‬נט עד ‪6‬סא‪21 ,‬ב ו‪27-‬ג לחוק הבזק‪ ,‬תשמ"ב‪ 1982-‬יכריע בו‬</w:t>
        <w:br/>
        <w:t>‫המפקח‪.‬‬</w:t>
        <w:br/>
        <w:t>‫)ב( סכסוך בין בעלי דירות בבית משותף בדבר הסגת גבול מצד בעל דירה לגבי דירה אחרת או לגבי‬</w:t>
        <w:br/>
        <w:t>‫הרכוש המשותף‪ ,‬רשאי התובע להביאו‪ ,‬לפי בחירתו‪ ,‬לפני בית משפט מוסמך או לפני המפקח‪.‬‬</w:t>
        <w:br/>
        <w:t>‫)ג( האמור בסעיפים קטנים )א( ו‪)-‬ב( יחול גם במקרה שמחזיק הדירה מטעם בעל הדירה או‬</w:t>
        <w:br/>
        <w:t>‫המתחזק הוא צד לסכסוך‪ ,‬ואם היתה דירה מוחכרת בחכירה לדורות או בחכירת משנה לדורות ‪ -‬גם‬</w:t>
        <w:br/>
        <w:t>‫אם צד לסכסוך הוא המחכיר לדורות או מחכיר המשנה לדורות‪.‬‬</w:t>
        <w:br/>
        <w:t>‫)ד( האמור בסעיף זה אינו גורע מתקפו של הסכם למסור סכסוכים כאמור להכרעת בורר"‬</w:t>
        <w:br/>
        <w:t>‫בתי המשפט נתנו פירוש דווקני לסעיף ‪ 72‬המצוטט לעיל וקבעו כי אין להרחיב את פירושו‪ .‬כך‬</w:t>
        <w:br/>
        <w:t>‫נקבע בד"נ ‪ 20/73‬שמע נגד סדובסקי ואח' פ"ד כ"ח )‪ (1‬עמ' ‪ 730‬בעמ' ‪ 733‬מפי מ"מ הנשיא זוסמן‬</w:t>
        <w:br/>
        <w:t>‫)כתוארו אז(‪" :‬סעיף ‪ 72‬לחוק המקרקעין ‪...‬מרחיב אמנם את סמכותו של המפקח‪ ,‬היכול עכשיו‬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התיק‪415/13 :‬‬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‫לדון גם בתביעת נזיקין בעילה של הסגת גבול‪ ,‬ולענין זה נעשתה סמכותו מקבילה לזו של בית‬</w:t>
        <w:br/>
        <w:t>‫המשפט‪ ,‬אך‪ ...‬אין הוא רשאי לדון בתביעות נזיקין אחרות"‪.‬‬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פי ההלכה הפסוקה גם עילות המטרד והפרת חובה חקוקה אינן בסמכותו של המפקח )ראה ע"א‬</w:t>
        <w:br/>
        <w:t>‫‪ 664/71‬עורקבי ואח' נגד נקר פ"מ ע"ח ‪ 130‬וכן ע"א ‪ 458/69‬שליט נגד גולדברג פ"ד כ"ד )‪(1‬‬</w:t>
        <w:br/>
        <w:t>‫‪.(231‬‬</w:t>
        <w:br/>
        <w:t>‫העולה מכך הוא כי משרצה המחוקק להעניק למפקח סמכות לדון בעילה מסויימת הוא עשה זאת‬</w:t>
        <w:br/>
        <w:t>‫באופן מפורש ומכאן‪ ,‬כאשר עילות אחרות אינן מוגדרות במפורש בחוק המקרקעין‪ ,‬הן אינן‬</w:t>
        <w:br/>
        <w:t>‫בסמכותו של המפקח‪.‬‬</w:t>
        <w:br/>
        <w:t>‫תקנה ‪ 78‬לתקנות המקרקעין )ניהול ורישום(‪ ,‬תשע"ב ‪ 2011 -‬אמנם מחילה את תקנות סדר הדין‬</w:t>
        <w:br/>
        <w:t>‫האזרחי בשינויים המחוייבים על סדרי הדין בפני המפקח בכל ענין שלא נקבעה לגביו הוראה אחרת‬</w:t>
        <w:br/>
        <w:t>‫בחוק או בתקנות המקרקעין‪ .‬אולם‪ ,‬אין בכוחו של מחוקק המשנה אשר התקין את התקנות להעניק‬</w:t>
        <w:br/>
        <w:t>‫למפקח סמכות עניינית שלא ניתנה לו בחוק המקרקעין על ידי המחוקק הראשי‪.‬‬</w:t>
        <w:br/>
        <w:t>‫התביעה מבוססת על הסכם הניהול‪ .‬זוהי עילת התביעה היחידה המפורטת בכתב התביעה‪ .‬כך גם‬</w:t>
        <w:br/>
        <w:t>‫עיקר הסעדים המבוקשים‪ ,‬כל מקורם באותו הסכם ‪ -‬תשלום הפרשי הצמדה על דמי הניהול וחיוב‬</w:t>
        <w:br/>
        <w:t>‫בריבית הסכמית‪ .‬גם רכיב תביעת החזר הוצאות החשמל כרוך וקשור בהסכם הניהול‪.‬‬</w:t>
        <w:br/>
        <w:t>‫התביעה מבוססת על עילה מכח דיני החוזים ולמצער מכח דיני עשיית עושר ולא במשפט‪ .‬אין‬</w:t>
        <w:br/>
        <w:t>‫המדובר בתובענה כנגד הנתבעת בהתאם להוראות חוק המקרקעין ואין כתב התביעה מציע כל עילה‬</w:t>
        <w:br/>
        <w:t>‫שכזו‪ .‬מדובר‪ ,‬למעשה‪ ,‬בתובענה של נותן שירותים לתשלום שכרו והוצאותיו על פי הסכם עם‬</w:t>
        <w:br/>
        <w:t>‫מקבל השירותים‪.‬‬</w:t>
        <w:br/>
        <w:t>‫אף שמדובר בתביעה כספית‪ ,‬הרי שלשם מתן סעד כאמור יש להיזקק לבחינת הסכם הניהול‪,‬‬</w:t>
        <w:br/>
        <w:t>‫פרשנותו של ההסכם וקביעת מסקנות אופרטיביות על בסיסו‪ .‬בכל אלו לא מוסמך מפקח על רישום‬</w:t>
        <w:br/>
        <w:t>‫מקרקעין לדון ולהחליט‪.‬‬</w:t>
        <w:br/>
        <w:t>‫אומנם‪ ,‬בהתאם להוראות סעיף ‪)72‬ג( לעיל יכול גם "מתחזק" להיות צד לסכסוך בפני מפקח על‬</w:t>
        <w:br/>
        <w:t>‫רישום מקרקעין‪ .‬אולם‪ ,‬אף אם נקבל את טענת התובעת כי היא מתחזק בהתאם להוראות החוק )על‬</w:t>
        <w:br/>
        <w:t>‫אף שאין כל התייחסות בכתב התביעה לעובדה כי קיימים בעלים נוספים על פי הנסח הרשום‬</w:t>
        <w:br/>
        <w:t>‫שצורף(‪ ,‬עדיין אין בחוק המקרקעין הוראה המסמיכה את המפקח לדון בסכסוך שבין מתחזק לבין‬</w:t>
        <w:br/>
        <w:t>‫נציגות או בעלי הדירות בבית שעילתה הסכם למתן שירותים שבין הצדדים‪.‬‬</w:t>
        <w:br/>
        <w:t>‫ויודגש‪ ,‬לא ניתן לכלול בהוראות סעיפים ‪)72‬א( ו‪) -‬ב( לעיל כל סכסוך שבין חברת ניהול או אפילו‬</w:t>
        <w:br/>
        <w:t>‫"מתחזק" לבין נציגות או בעלי דירות שעילתו איננה נובעת מהוראות חוק המקרקעין‪ .‬בודאי שלא‬</w:t>
        <w:br/>
        <w:t>‫ניתן לכלול בסעיף האמור סכסוך שעניינו בפרשנות ויישום הסכם ניהול‪ .‬בכל מקרה‪ ,‬אף אם מתחזק‬</w:t>
        <w:br/>
        <w:t>‫הוא צד לסכסוך‪ ,‬עילת התביעה בה מוסמך מפקח לדון הינה אך מכח הוראות חוק המקרקעין‬</w:t>
        <w:br/>
        <w:t>‫כאמור‪.‬‬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התיק‪415/13 :‬‬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‫ויוער‪ ,‬עילת התביעה דנן אין עניינה בהוראות סעיף ‪ 58‬לחוק המקרקעין‪ ,‬שהרי אין בסעיף האמור‬</w:t>
        <w:br/>
        <w:t>‫קביעה בדבר הצמדה של דמי ניהול או תשלום ריבית הסכמית בהעדר תקנון מוסכם או החלטת‬</w:t>
        <w:br/>
        <w:t>‫אסיפה כללית ברוב הנדרש‪ .‬מדובר בחיובים שמקורם בנסיבות דנן אך מכח הסכם הניהול‪.‬‬</w:t>
        <w:br/>
        <w:t>‫לאור כל האמור הרי שהמדובר בתביעה חוזית שאינני מוסמך לדון 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‫בפסק דין שניתן בבית המשפט המחוזי בת"א ע"י כב' השופטת חיות ב‪-‬ע"א ‪ 1730/99‬צ‪.‬ה‪.‬ר בע"מ‬</w:t>
        <w:br/>
        <w:t>‫ואח' נ‪ .‬יום טוב בע"מ )לא פורסם( נקבע כי למפקח על רישום מקרקעין ישנה הסמכות להעביר‬</w:t>
        <w:br/>
        <w:t>‫תביעות לבית משפט השלום‪" :‬בנסיבות אלה‪ ,‬לא היה מקום לדחות )ע"י המפקח‪ ,‬א‪.‬ס‪ (.‬את העתירה‬</w:t>
        <w:br/>
        <w:t>‫החילופית שהעלו המערערות והיה זה מן הראוי להעתר לה ולהעביר את התביעות שבנדון לבית‬</w:t>
        <w:br/>
        <w:t>‫משפט השלום המוסמך‪ ,‬על מנת שהמערערות תוכלנה להביא את תביעותיהן בפניו"‪.‬‬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‫חיזוק לעמדות אלה נמצא במאמרה של כב' נשיאת בתי משפט השלום במחוז תל אביב – יפו‪,‬‬</w:t>
        <w:br/>
        <w:t>‫השופטת עדנה בקנשטיין‪ ,‬במאמרה "הלא יעבירנו עוד?" ‪ ,‬עלי משפט כרך ה' מרץ ‪) 2006‬תשס"ו(‪,‬‬</w:t>
        <w:br/>
        <w:t>‫‪.7‬‬</w:t>
        <w:br/>
        <w:t>‫לאור האמור לעיל‪ ,‬ובהתאם להחלטה שניתנה בבית המשפט המחוזי בתל אביב ע"י כב' השופט‬</w:t>
        <w:br/>
        <w:t>‫ד"ר קלינג בת"א )ת"א( ‪ 1098/01‬פיק נכסים בע"מ נגד נציגות הבית המשותף תק – מח ‪(2) 2002‬‬</w:t>
        <w:br/>
        <w:t>‫‪ ,3071‬למפקח על רישום מקרקעין ישנה הסמכות בהתאם להוראות סעיף ‪)79‬א( לחוק בתי המשפט‬</w:t>
        <w:br/>
        <w:t>‫]נוסח משולב[‪ ,‬תשמ"ד – ‪ ,1984‬להעביר תביעה‪ ,‬שאינה בסמכותו‪ ,‬לבית המשפט המוסמך‪.‬‬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 לעיל‪ ,‬ולאור היות הסמכות לדון בתובענה נתונה לבית משפט אחר‪ ,‬אני מורה‪ ,‬בהתאם‬</w:t>
        <w:br/>
        <w:t>‫לסעיף ‪)79‬א( הנ"ל‪ ,‬על העברת התביעה לדיון בבית‪-‬משפט השלום בתל אביב המוסמך עניינית לדון‬</w:t>
        <w:br/>
        <w:t>‫בתובענה‪.‬‬</w:t>
        <w:br/>
        <w:t>‫בנסיבות אלו בהן הועברה התובענה עוד בטרם נמסרה לנתבעת‪ ,‬אינני מוצא מקום ליתן צו‬</w:t>
        <w:br/>
        <w:t>‫להוצאות‪.‬‬</w:t>
        <w:br/>
        <w:t>‫ככל שיידרש תשלום אגרה בבית משפט השלום לצורך ניהול ההליך שם‪ ,‬אני מורה כי תושב‬</w:t>
        <w:br/>
        <w:t>‫לתובעת האגרה ששולמה בעת פתיחת ההליך דנן במלואה‪ ,‬לאחר המצאת אישור בדבר תשלום‬</w:t>
        <w:br/>
        <w:t>‫האגרה בבית המשפט כאמור‪.‬‬</w:t>
        <w:br/>
        <w:t>‫המזכירות תמציא החלטה זו לצדדים בדואר רשום עם אישור מסירה‪.‬‬</w:t>
        <w:br/>
        <w:t>‫ניתנה בלישכתי היום ח' תשרי תשע"ד‪ 12 ,‬ספטמבר ‪ ,2013‬בהעדר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‫בתל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5/415/2013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