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5/614/2012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התיק‪21/416 :‬‬                                        ‫בפני המפקח על רישום מקרקעין‬</w:t>
        <w:br/>
        <w:t>‫מס' בקשה‪31418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.1‬עזרא כהן‬             ‫המבקשים‪:‬‬</w:t>
        <w:br/>
        <w:t>‫‪ .6‬אילי כהן‬          ‫הנתבעים ‪1-6‬‬</w:t>
        <w:br/>
        <w:t>‫ע"י ב"כ עוה"ד אסף קוסטיקה‬</w:t>
        <w:br/>
        <w:t>‫משד' שאול המלך ‪ /7‬תל אביב‬</w:t>
        <w:br/>
        <w:t>‫נ ג ד‬</w:t>
        <w:br/>
        <w:t>‫‪ .1‬נציגות הבית המשותף רחוב מלכי ישראל ‪ 7‬תל אביב‬              ‫המשיבים‪:‬‬</w:t>
        <w:br/>
        <w:t>‫‪ .6‬עופר הירשפלד‬               ‫התובעים‬</w:t>
        <w:br/>
        <w:t>‫‪ .8‬נועה הירשפלד‬</w:t>
        <w:br/>
        <w:t>‫‪ ./‬גיל רונן‬</w:t>
        <w:br/>
        <w:t>‫ע"י ב"כ עוה"ד יניב ריבלס‬</w:t>
        <w:br/>
        <w:t>‫מרחוב רש"י ‪ 11‬רמת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לעיכוב ביצוע של פסק הדין בתובענה מיום ‪( 61.12.18‬להלן‪" :‬פסק הדין")‪.‬‬</w:t>
        <w:br/>
        <w:t>‫בפסק הדין קיבלתי את תביעת המשיבים והורתי למבקשים להחזיר את מצב חדר השירותים‬</w:t>
        <w:br/>
        <w:t>‫המשותף לקדמותו‪ .‬כן חויבו המבקשים בתשלום הוצאות משפט‪.‬‬</w:t>
        <w:br/>
        <w:t>‫כלל הוא‪ ,‬בהתאם להוראות תקנה ‪ /22‬לתקנות סדר הדין האזרחי‪ ,‬התשמ"ד ‪( 183/ -‬להלן‪:‬‬</w:t>
        <w:br/>
        <w:t>‫"התקנות")‪ ,‬כי עצם נקיטת הליכי ערעור איננה מעכבת את ביצוע ההחלטה נשוא הערעור‪ .‬יחד עם‬</w:t>
        <w:br/>
        <w:t>‫זאת‪ ,‬בהתאם להוראות תקנה ‪ /27‬לתקנות‪ ,‬ניתן לבית המשפט שיקול דעת להורות על עיכוב ביצוע‬</w:t>
        <w:br/>
        <w:t>‫פסק הדין "למועד שיקבע ובתנאים שייראו לו"‪ ,‬כל עוד לא הוגשו ערעור או בקשת רשות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טענו כי הם עמלים על הגשת ערעור וככל שלא יעוכב ביצוע פסק הדין יהפוך זה‬</w:t>
        <w:br/>
        <w:t>‫לתאורטי‪ ,‬כי הצדדים מצויים בהליכי מו"מ וכי המבקשים אינם יכולים לבצע את פסק הדין לאור‬</w:t>
        <w:br/>
        <w:t>‫קיומה של שוכרת בנכס שלא נתבעה בהליך‪ .‬כמו כן נטען כי קיימים סיכויי ערעור טובים ומאזן‬</w:t>
        <w:br/>
        <w:t>‫הנוחות נוטה לטובתם‪.‬‬</w:t>
        <w:br/>
        <w:t>‫המשיבים מתנגדים לבקשה וטוענים כי זו הוגשה בניגוד לתקנות (ללא תצהיר תומך) ובשיהוי רב‪,‬‬</w:t>
        <w:br/>
        <w:t>‫לאחר חלוף המועד שנקבע בפסק הדין לביצועו‪ .‬עוד נטען כי התנהלות המבקשים נגועה בחוסר‬</w:t>
        <w:br/>
        <w:t>‫תום לב וחוסר ניקיון כפיים (בעיקר שעה שהמבקשים מנסים לבצע מחטף פסול של זכויות‬</w:t>
        <w:br/>
        <w:t>‫קנייניות)‪ ,‬כי סיכויי הערעור קלושים וכי הנתבעים גם לא קיימו את החיוב הכספי שהוטל עליהם‪.‬‬</w:t>
        <w:br/>
        <w:t>‫בתגובתם לתשובה טענו המבקשים כי מו"מ נוהל עם הנציגות החדשה המוסמכת על פי סעיף ‪28‬‬</w:t>
        <w:br/>
        <w:t>‫לחוק המקרקעין‪ ,‬תשכ"ט – ‪( 1828‬להלן‪" :‬החוק") בהקשר זה‪ .‬עוד נטען כי שינוי הצנרת בחדר‬</w:t>
        <w:br/>
        <w:t>‫השירותים לא בוצע על ידם ואף על פי כן חויבו לגביו ודי בכך להצדיק קיומם של סיכויי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התיק‪21/416 :‬‬                                    ‫בפני המפקח על רישום מקרקעין‬</w:t>
        <w:br/>
        <w:t>‫מס' בקשה‪31418 :‬‬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הרי שגם לא הוגשה כל בקשה לפי פקודת הביזיון וממילא מדובר בתגובה משתלחת‪ ,‬בלתי‬</w:t>
        <w:br/>
        <w:t>‫מבוססת ובלתי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אינני מוצא מקום להיעתר לבקשה‪.‬‬</w:t>
        <w:br/>
        <w:t>‫ראשית‪ ,‬לבקשה לא צורף תצהיר לתמיכה בעובדות המפורטות בה בניגוד להוראות תקנה ‪(6/1‬א)‬</w:t>
        <w:br/>
        <w:t>‫לתקנות‪ .‬כך‪ ,‬בודאי בנוגע לטענות בדבר ניהול מו"מ בין הצדדים ובדבר אי יכולת המבקשים לבצע‬</w:t>
        <w:br/>
        <w:t>‫את פסק הדין בפועל לאור קיומה של שוכרת בנכס‪ .‬כך גם בנוגע לטענות העובדתיות בתגובת‬</w:t>
        <w:br/>
        <w:t>‫המבקשים (למשל בסעיף ‪ 17‬לתגובה ובנוגע ל"נסח חברה") שלא נתמכה גם היא בתצהיר מטעמם‪.‬‬</w:t>
        <w:br/>
        <w:t>‫די בכך להביא לדחיית הבקשה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הבקשה מגלה כל נימוקי ערעור וממילא לא כל סיכויי ערעור‪ .‬העובדה כי בנכס‪,‬‬</w:t>
        <w:br/>
        <w:t>‫שבבעלות המבקשים‪ ,‬מצויה שוכרת‪ ,‬אין בה להעלות או להוריד מחובתם החוקית לבצע את פסק‬</w:t>
        <w:br/>
        <w:t>‫הדין שניתן כנגדם‪.‬‬</w:t>
        <w:br/>
        <w:t>‫ויודגש‪ ,‬במסגרת פסק הדין כבר נדונה סוגיה זו ונקבע הממצא העובדתי כי המבקשים אישררו את‬</w:t>
        <w:br/>
        <w:t>‫ביצוע העבודות על ידי השוכרת מטעמם ובכך "נטלו על עצמם את כל האחריות בגינן‪ ,‬על כל‬</w:t>
        <w:br/>
        <w:t>‫המשמעויות (לחיוב ולשלילה)" (עמוד ‪ /‬לפסק הדין)‪ .‬גם נקבע‪ ,‬כדין‪ ,‬כי מערכת היחסים שבין‬</w:t>
        <w:br/>
        <w:t>‫המבקשים לשוכרת הנכס איננה מעניינם של המשיבים‪ ,‬שאינם צריכים להיפגע בזכויותיהם‬</w:t>
        <w:br/>
        <w:t>‫הקנייניות בשל פעולות השתלטות משותפות של המבקשים והשוכרת‪.‬‬</w:t>
        <w:br/>
        <w:t>‫לבד מן הטענה האמורה אין הבקשה מציעה כל נימוק ערעור ענייני‪.‬‬</w:t>
        <w:br/>
        <w:t>‫הטענה כי ישנה טעות לכאורה בפסק הדין בכל הקשור לצנרת אין לה על מה שתסמוך‪ .‬פסק הדין‬</w:t>
        <w:br/>
        <w:t>‫מבוסס כדבעי‪ ,‬לרבות בחלק העובדתי הרלבנטי ובחיובי המבקשים להחזיר את מצב השירותים‬</w:t>
        <w:br/>
        <w:t>‫למצב בו היה עובר לביצוע ההשתלטות על ידם וסיפוחם לשימושם הבלעדי‪ .‬ויודגש‪" ,‬סיבוב‬</w:t>
        <w:br/>
        <w:t>‫השירותים" בוצע על ידי המבקשים כפי שנקבע עובדתית בפסק הדין בהתבסס על עדויות מטעם‬</w:t>
        <w:br/>
        <w:t>‫המבקשים עצמם (עמוד ‪ 3‬לפסק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,‬מאזן הנוחות נוטה לטובת המשיבים – בסופו של יום המדובר בחדר שירותים משותף‬</w:t>
        <w:br/>
        <w:t>‫אשר המבקשים סיפחו לשימושם הפרטי תוך סגירת הגישה מן הרכוש המשותף ופתיחת פתח גישה‬</w:t>
        <w:br/>
        <w:t>‫מתוך הנכס שבבעלותם בלבד‪ .‬בהקשר שכזה ברי כי מאזן הנוחות נוטה לטובת השבתו של הרכוש‬</w:t>
        <w:br/>
        <w:t>‫המשותף למצבו עובר להשתלטות המבקשים בהקדם ככל האפשר‪.‬‬</w:t>
        <w:br/>
        <w:t>‫ויודגש‪ ,‬פעולות המבקשים שוללות דה פאקטו באופן מוחלט‪ ,‬חד צדדי ובלתי חוקי כל גישה לחדר‬</w:t>
        <w:br/>
        <w:t>‫השירותים ואפשרות שימוש בו על ידי המשיבים תקופה של למעלה משנה (מאז חודש ‪!)11416‬‬</w:t>
        <w:br/>
        <w:t>‫זאת ועוד‪ .‬כפי שנקבע בפסק הדין‪ ,‬מעדויות המבקשים עלה כי העבודות הנדרשות להשבת מצב‬</w:t>
        <w:br/>
        <w:t>‫הרכוש המשותף לקדמותו הינן פשוטות (עמוד ‪ 8‬לפסק הדין)‪ .‬כך הן גם העבודות שבוצעו בפועל‬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התיק‪21/416 :‬‬                                       ‫בפני המפקח על רישום מקרקעין‬</w:t>
        <w:br/>
        <w:t>‫מס' בקשה‪31418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‫לניכוס חדר השירותים לנכס המבקשים‪ .‬משכך‪ ,‬אף אם יתקבל הערעור הרי שבנקל ניתן יהיה‬</w:t>
        <w:br/>
        <w:t>‫להשיב את מצב השירותים לקדמותו‪ ,‬עובר לביצוע פסק הדין‪ ,‬והליך הערעור ממילא לא יהא‬</w:t>
        <w:br/>
        <w:t>‫תיאורטי‪.‬‬</w:t>
        <w:br/>
        <w:t>‫רביעית‪ ,‬המבקשים אינם מגישים את הבקשה דנן בידיים נקיות‪:‬‬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הוגשה לאחר חלוף המועד לביצוע פסק הדין בחיוב העשה שבו וללא כל הסבר או הצדקה‬</w:t>
        <w:br/>
        <w:t>‫מדוע‪ .‬המבקשים גם לא מילאו אחר החיוב הכספי שהוטל עליהם‪ ,‬שוב‪ ,‬ללא כל הסבר להתנהלותם‬</w:t>
        <w:br/>
        <w:t>‫ולמעשה‪ ,‬ללא כל התייחסות בבקשה בהקשר זה‪.‬‬</w:t>
        <w:br/>
        <w:t>‫טענת המבקשים בדבר ניהול מו"מ עם המשיבים התבררה כלא נכונה‪ .‬לכל היותר‪ ,‬גם על פי שיטת‬</w:t>
        <w:br/>
        <w:t>‫המבקשים‪ ,‬נוהל מו"מ עם "נציגות חדשה" שלא ברור מעמדה ובחירתה (בהעדר תצהיר תומך)‬</w:t>
        <w:br/>
        <w:t>‫ובודאי שאיננה יכולה להקנות זכויות קנייניות ברכוש המשותף (ר' סעיף ‪ 28‬לחוק המתייחס‬</w:t>
        <w:br/>
        <w:t>‫לסמכויות הנציגות בנוגע ל"החזקתו התקינה ולניהולו של הבית המשותף" ולא לזכויות קנייניות בו‪.‬‬</w:t>
        <w:br/>
        <w:t>‫ראה גם התייחסות ופסיקה רלבנטית המוזכרים בעמודים ‪ 6‬ו‪ 8 -‬לפסק הדין)‪ .‬ישנה התעלמות‬</w:t>
        <w:br/>
        <w:t>‫מוחלטת של המבקשים מהמשיבים ‪ 6‬עד ‪ /‬ומזכויותיהם הקנייניות‪ .‬עמם ברור שלא נוהל כל מו"מ‪.‬‬</w:t>
        <w:br/>
        <w:t>‫התובענה הוגשה גם כנגד הגב' צוקרמן שנטען כי הינה שוכרת הנכס‪ .‬במסגרת פסק הדין נדחתה‬</w:t>
        <w:br/>
        <w:t>‫התביעה כנגד הגב' צוקרמן לאור הקביעה כי שוכרת הנכס הינה חברת מאיו בגדים יפים בע"מ‬</w:t>
        <w:br/>
        <w:t>‫(שהגב' צוקרמן הינה בעלת מניות בה) (עמוד ‪ 8‬לפסק הדין)‪ .‬בנסיבות אלו הטענה בבקשה כי‬</w:t>
        <w:br/>
        <w:t>‫המבקשים אינם יכולים לפעול לביצוע פסק הדין לאור קיומה של שוכרת (שבעלת מניות בה גם‬</w:t>
        <w:br/>
        <w:t>‫נתבעה בהליך דנן) הינה חסרת תום לב‪ .‬בפרט כאשר המשיבים אישרו ואישררו את העבודות‬</w:t>
        <w:br/>
        <w:t>‫שבוצעו כאמור ושיתפו פעולה באופן מלא עם השוכרת‪.‬‬</w:t>
        <w:br/>
        <w:t>‫המבקשים כבר עתרו בבקשה לעיכוב הליכים עובר להגשת הסיכומים מטעמם ובקשה זו נדחתה‬</w:t>
        <w:br/>
        <w:t>‫ביום ‪ .62.11.18‬אף על פי כן לא נקטו בכל הליך ערעור בנוגע להחלטה האמורה‪ .‬במיוחד אמורים‬</w:t>
        <w:br/>
        <w:t>‫הדברים כאשר מכתבי הטענות בבקשה דנן עולה כי היא נועדה לשרת אינטרסים של המבקשים‬</w:t>
        <w:br/>
        <w:t>‫בהליכים אחרים שהם מנהלים בעניין דנן‪ ,‬הליכים נשוא הבקשה הקודמת לעיכוב הליכים‪.‬‬</w:t>
        <w:br/>
        <w:t>‫לאור כל האמור לעיל אני דוחה את הבקשה‪.‬‬</w:t>
        <w:br/>
        <w:t>‫המבקשים ישלמו למשיבים סך של ‪ ₪ 1,111‬בגין החזר הוצאות הבקשה בצירוף הפרשי הצמדה‬</w:t>
        <w:br/>
        <w:t>‫וריבית כדין מהיום ועד למועד התשלום בפועל‪.‬‬</w:t>
        <w:br/>
        <w:t>‫המזכירות תשלח לכל אחד מהצדדים העתק ההחלטה בדואר רשום עם אישור מסירה‪.‬‬</w:t>
        <w:br/>
        <w:t>‫ניתנה בלשכתי היום כ"ב אב תשע"ג ‪ 68‬יולי ‪ ,6118‬בהעדר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5/614/2012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