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5/310/2013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התיק‪310/13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בר פיטארו‬               ‫התובעים‪:‬‬</w:t>
        <w:br/>
        <w:t>‫מיכאל בר פיטארו‬</w:t>
        <w:br/>
        <w:t>‫מרחוב מזא"ה ‪ 79‬דירה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‫משה חיים ניסקי‬                ‫הנתבע‪:‬‬</w:t>
        <w:br/>
        <w:t>‫מרחוב מזא"ה ‪ 79‬דירה ‪ 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‫התובעים בעלים של דירה בקומת הקרקע )תת חלקה ‪ (7‬בבית ברחוב מזא"ה ‪ 79‬תל אביב הבנוי על‬</w:t>
        <w:br/>
        <w:t>‫חלקות ‪ 109‬ו‪ 110 -‬בגוש ‪) 6941‬להלן‪" :‬דירת התובעים" ו‪" -‬הבית" בהתאמה(‪.‬‬</w:t>
        <w:br/>
        <w:t>‫הנתבע הינו בעלים של דירה בקומת הקרקע בבית )תת חלקה ‪) (6‬להלן‪" :‬דירת הנתבע"( אליה צמוד‬</w:t>
        <w:br/>
        <w:t>‫שטח קרקע בגודל ‪ 51.18‬מ"ר המסומן באות ג' בצבע כחול בתשריט רישום הבית המשותף )להלן‪:‬‬</w:t>
        <w:br/>
        <w:t>‫"ההצמדה"(‪.‬‬</w:t>
        <w:br/>
        <w:t>‫הבית רשום כבית משותף בפנקס הבתים המשותפים ועל ניהולו חל תקנון מוסכם‪.‬‬</w:t>
        <w:br/>
        <w:t>‫לטענת התובעים ההצמדה גובלת בחלון דירת התובעים אולם הנתבע מסרב להגביל את הגישה‬</w:t>
        <w:br/>
        <w:t>‫להצמדה על ידי התקנת גדרות ושערים ומאפשר לכל דיכפין להיכנס להצמדה ולהחנות כלי רכב‬</w:t>
        <w:br/>
        <w:t>‫בשטח האמור‪ .‬לטענת התובעים הם קנו את דירתם בהסתמך על המרשם לפיו אין בשטח ההצמדה‬</w:t>
        <w:br/>
        <w:t>‫כל זכות מעבר לציבור או לציבור מסויים ובכל מקרה המדובר בקניין פרטי של הנתבע בלבד‪.‬‬</w:t>
        <w:br/>
        <w:t>‫לטענת התובעים על הנתבע חובה על פי סעיף ‪)2‬ב( לתקנון המצוי להסדיר את הליקוי בהצמדה‬</w:t>
        <w:br/>
        <w:t>‫כאמור ופעולתו נוגדת גם את הוראת סעיף ‪ 14‬לחוק המקרקעין‪.‬‬</w:t>
        <w:br/>
        <w:t>‫משכך נתבקש סעד לפיו אורה לנתבע לגדור את ההצמדה משני צידיה באופן שימנע מעבר חופשי‬</w:t>
        <w:br/>
        <w:t>‫בשטח זה מהחצר המשותפת ומן הרחוב וכן להורות לבעלי הדירות להפסיק את השימוש שהם‬</w:t>
        <w:br/>
        <w:t>‫עושים בשטח ההצמדה אשר פוגע ביכולת התובעים להנות מדירתם‪.‬‬</w:t>
        <w:br/>
        <w:t>‫לאחר שבחנתי את כתב התביעה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התיק‪310/13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  <w:br/>
        <w:t>‫תקנה ‪ 78‬לתקנות המקרקעין )ניהול ורישום(‪ ,‬התשע"ב – ‪ ,2011‬אמנם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‫התביעה בהליך דנן מבוססת‪ ,‬בעיקר‪ ,‬על עילת המטרד‪ .‬אומנם‪ ,‬המילה "מטרד" איננה מוזכרת בכתב‬</w:t>
        <w:br/>
        <w:t>‫התביעה‪ .‬אולם‪ ,‬ניסוח כתב התביעה והעילה המשפטית המרכזית העולה ממנו מבוססת על טענות‬</w:t>
        <w:br/>
        <w:t>‫בדבר הפרעה לשימוש במקרקעין הנגרמת לתובעים עקב שימוש הנתבע במקרקעין שבבעלותו )מתן‬</w:t>
        <w:br/>
        <w:t>‫זכות מעבר וחניה חופשית לכל דיכפין כנטען( ושימוש בעלי הדירות האחרים בבית בשטח‬</w:t>
        <w:br/>
        <w:t>‫ההצמדה‪.‬‬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44‬לפקודת הנזיקין ]נוסח חדש[ קובע כי "מיטרד ליחיד הוא כשאדם מתנהג בעצמו או מנהל‬</w:t>
        <w:br/>
        <w:t>‫את עסקו או משתמש במקרקעין התפושים בידו באופן שיש בו הפרעה של ממש לשימוש סביר‬</w:t>
        <w:br/>
        <w:t>‫במקרקעין של אדם אחר או להנאה סבירה מהם בהתחשב עם מקומם וטיבם"‪ .‬אלו הן בדיוק טענות‬</w:t>
        <w:br/>
        <w:t>‫התובעים בהליך דנן ‪ -‬טענת פגיעה באיכות החיים וביכולת השימוש במקרקעין עקב דרך שימוש‬</w:t>
        <w:br/>
        <w:t>‫הנתבע‪ ,‬הציבור ובעלי הדירות האחרים בהצמדה‪.‬‬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התיק‪310/13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,‬עילת התביעה היחידה במסגרת פקודת הנזיקין ]נוסח חדש[‪ ,‬בה ניתנה למפקח סמכות‬</w:t>
        <w:br/>
        <w:t>‫עניינית מקבילה לזו של בית משפט שלום‪ ,‬היא עילה בעוולה של הסגת גבול‪ .‬ביתר העוולות‬</w:t>
        <w:br/>
        <w:t>‫שבפקודת הנזיקין אין מפקח על רישום מקרקעין מוסמך עניינית לדון‪ .‬משכך‪ ,‬אף אם עילת התביעה‬</w:t>
        <w:br/>
        <w:t>‫דנן הינה בעוולת הרשלנות‪ ,‬גם אז אין למפקח סמכות לדון בה‪.‬‬</w:t>
        <w:br/>
        <w:t>‫באופן דומה המפקח גם אינו מוסמך לדון בתובענות מכח עילות הקשורות בדיני הגנת הפרטיות ואף‬</w:t>
        <w:br/>
        <w:t>‫לא בהוראות אחרות של חוק המקרקעין אשר לא נכללו בגדר סעיף ‪ 72‬הנ"ל‪.‬‬</w:t>
        <w:br/>
        <w:t>‫לתובעים גם טענות בנוגע להליך תיקון צו רישום הבית המשותף והליך ממכר הזכויות והטעייתם‬</w:t>
        <w:br/>
        <w:t>‫במסגרתו )על ידי הנתבע שהוא גם זה אשר מכר להם את הזכויות בדירת התובעים(‪ .‬גם הם מציינים‬</w:t>
        <w:br/>
        <w:t>‫בכתב התביעה כי טענות אלו אין מקומן בהליך המנוהל בפני מפקח על רישום מקרקעין‪ .‬אולם‪,‬‬</w:t>
        <w:br/>
        <w:t>‫למעשה‪ ,‬זוהי העילה האמיתית לתביעתם‪ ,‬ביחד עם טענות המטרד והפגיעה בפרטיות כאמור‪.‬‬</w:t>
        <w:br/>
        <w:t>‫אומנם‪ ,‬במסגרת התביעה מתייחסים התובעים לעילת תביעה לכאורית מכח סעיף ‪)2‬ב( לתקנון‬</w:t>
        <w:br/>
        <w:t>‫המצוי‪ .‬דא עקא‪ ,‬סעיף ‪)2‬ב( הנ"ל עניינו בפעולות פיזיות שמבצע בעל דירה בדירתו ‪" -‬שינויים או‬</w:t>
        <w:br/>
        <w:t>‫תיקונים"‪ ,‬ולא לשימוש המבוצע על ידו‪ .‬ובהקשר דנן‪ ,‬השימוש הוא זה אשר גורם להפרעה ולא כל‬</w:t>
        <w:br/>
        <w:t>‫שינוי פיזי שביצע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הסעד המבוקש בתובענה כנגד הנתבע מקורו נזיקי ולא מכח הוראות התקנון‪ .‬כך‪ ,‬הצו המבוקש‬</w:t>
        <w:br/>
        <w:t>‫נועד‪ ,‬על פניו‪ ,‬למניעת המטרד המתואר לעיל ולא להשבת "שינויים או תיקונים" שביצע הנתבע‪.‬‬</w:t>
        <w:br/>
        <w:t>‫מבוקש‪ ,‬למעשה‪ ,‬לחייב בעל דירה להוסיף בינוי בקניינו שלא היה קיים קודם )גם על פי מסמכי‬</w:t>
        <w:br/>
        <w:t>‫רישום הבית המשותף(‪ ,‬ולכך לא נועד התקנון המצוי‪.‬‬</w:t>
        <w:br/>
        <w:t>‫בסיכומו של דבר‪ ,‬למעט עילות נזיקיות כאמור‪ ,‬כתב התביעה אינו מגלה כל עילה מבין האלו‬</w:t>
        <w:br/>
        <w:t>‫הנתונות לסמכותו העניינית של המפקח על פי סעיף ‪ 72‬לחוק‪.‬‬</w:t>
        <w:br/>
        <w:t>‫יוער גם כי ממילא לא ניתן לחייב את בעלי הדירות האחרים‪ ,‬שאינם צד להליך‪ ,‬בכל חיוב שהוא‪,‬‬</w:t>
        <w:br/>
        <w:t>‫כמבוקש בסעיף ‪ 10‬לכתב התביעה‪ .‬ודאי אמורים הדברים בכל הקשור לטענות כנגד בעלי הדירות‬</w:t>
        <w:br/>
        <w:t>‫אשר מעלים ציוד לקומת הגג באמצעות מנוף‪.‬‬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קובע כי אינני מוסמך לדון בתובענה דנן‪.‬‬</w:t>
        <w:br/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התיק‪310/13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– 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לבית‪-‬משפט השלום בתל אביב המוסמך עניינית‬</w:t>
        <w:br/>
        <w:t>‫לדון בתובענה‪.‬‬</w:t>
        <w:br/>
        <w:t>‫מאחר והחלטתי זו ניתנה על יסוד כתב התביעה ועוד בטרם זה הומצא כלל לנתבע אינני עושה צו‬</w:t>
        <w:br/>
        <w:t>‫להוצאות‪.‬‬</w:t>
        <w:br/>
        <w:t>‫אציין כי החלטתי ניתנה‪ ,‬כבר עתה‪ ,‬על מנת להחיש את הטיפול התובענה בפני הערכאה המוסמכת‬</w:t>
        <w:br/>
        <w:t>‫לאור מצוקת התובעים המפורטת בכתב התביעה‪.‬‬</w:t>
        <w:br/>
        <w:t>‫ככל שיידרש תשלום אגרה בבית משפט השלום לצורך ניהול ההליך שם‪ ,‬אני מורה כי תושב‬</w:t>
        <w:br/>
        <w:t>‫לתובעים האגרה ששולמה בעת פתיחת ההליך דנן במלואה‪ ,‬לאחר המצאת אישור בדבר תשלום‬</w:t>
        <w:br/>
        <w:t>‫האגרה בבית המשפט כאמור ומילוי הטפסים הנדרשים‪.‬‬</w:t>
        <w:br/>
        <w:t>‫המזכירות תשלח ההעתק ההחלטה לתובעים באמצעות דואר רשום עם אישור מסירה‪.‬‬</w:t>
        <w:br/>
        <w:t>‫ניתנה בלישכתי בתאריך ד' אב תשע"ג‪ 11 ,‬יולי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5/310/2013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