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2013-06-30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התיק‪31/42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.4‬אמיר בורוביץ‬   ‫התובעים‪:‬‬</w:t>
        <w:br/>
        <w:t>‫‪ .3‬נמרוד בורוביץ‬</w:t>
        <w:br/>
        <w:t>‫‪ .2‬ג'נגו ושילה ניהול מסעדות בע"מ‬</w:t>
        <w:br/>
        <w:t>‫‪ .1‬הילה כספי‬</w:t>
        <w:br/>
        <w:t>‫כולם ע"י ב"כ עוה"ד רון צין‬</w:t>
        <w:br/>
        <w:t>‫מדרך מנחם בגין ‪ 23‬תל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.4‬נציגות הבית המשותף רחוב בן יהודה ‪ 483‬פינת וילנא ‪ 4‬תל אביב‬     ‫הנתבעים‪:‬‬</w:t>
        <w:br/>
        <w:t>‫‪ .3‬רן דוידוף‬</w:t>
        <w:br/>
        <w:t>‫‪ .2‬הילית שמיר דוידוף‬</w:t>
        <w:br/>
        <w:t>‫כולם ע"י ב"כ עוה"ד שי צוקרמן‬</w:t>
        <w:br/>
        <w:t>‫מרחוב הירקון ‪ 442‬תל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‫במסגרת כתב ההגנה טענו הנתבעים כי יש לסלק את תובענת התובעת ‪ 2‬על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מיום ‪ 41.52.42‬הורתי לצדדים לסכם בסוגיה זו‪.‬‬</w:t>
        <w:br/>
        <w:t>‫טענות הנתבעים בקצרה הן כי התובעת ‪ 2‬הינה שוכרת בלבד ואין לה מעמד כלשהו לדרוש סעדים‬</w:t>
        <w:br/>
        <w:t>‫בנוגע לרכוש המשותף‪ .‬אין בזכותה להגיש תובענה בפני המפקח‪.‬‬</w:t>
        <w:br/>
        <w:t>‫טענות התובעים בקצרה הן כי לתובעת ‪ 2‬מעמד בסכסוך נשוא התובענה דנן – כשם שהיא נתבעה‬</w:t>
        <w:br/>
        <w:t>‫על ידי הנתבעים דנן בהליכים אחרים‪ ,‬כך יכולה היא גם לנקוט בהליכים כתובעת‪ ,‬הטענה היא חסרת‬</w:t>
        <w:br/>
        <w:t>‫תום לב וממילא יש להחיל לגביה "השתק שיפוטי" לאור ההליכים האחרים שבין הצדדים‪ .‬לגרסת‬</w:t>
        <w:br/>
        <w:t>‫התובעים יש להותיר ההליך על כנו או למחוק את כל ההליכים בהם מעורבת התובעת ‪ 2‬או להעביר‬</w:t>
        <w:br/>
        <w:t>‫את הדיון בתובענות לבית משפט מוסמך‪.‬‬</w:t>
        <w:br/>
        <w:t>‫לאחר ששקלתי את טיעוני הצדדים אני מוצא כי הדין הוא עם הנתבעים‪.‬‬</w:t>
        <w:br/>
        <w:t>‫סמכותו של המפקח על רישום מקרקעין להכריע בסכסוכים נקבעה בסעיף ‪ 23‬לחוק המקרקעין‪,‬‬</w:t>
        <w:br/>
        <w:t>‫תשכ"ט – ‪( 4191‬להלן‪" :‬חוק המקרקעין")‪.‬‬</w:t>
        <w:br/>
        <w:t>‫על פי סעיף ‪ 22‬לחוק המקרקעין הזכאים להביא סכסוך להכרעתו של המפקח הם "(‪ )4‬כל בעל דירה‬</w:t>
        <w:br/>
        <w:t>‫או צד אחר לסכסוך על פי סעיף ‪( 23‬לרבות "מחזיק הדירה מטעם בעל הדירה" בהתאם להוראת‬</w:t>
        <w:br/>
        <w:t>‫סעיף ‪(23‬ג) לחוק‪ ,‬א‪.‬ס‪ )3( ).‬נציגות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התיק‪31/42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(ת"א) ‪ 221/19‬טיולי השלושה בע"מ נ' אולמי רון הרצליה בע"מ (טרם פורסם) (להלן‪:‬‬</w:t>
        <w:br/>
        <w:t>‫"פרשת טיולי השלושה") נפסק בהקשר זה כי כוונת המחוקק היתה שלא לאפשר לשוכר לשעה‬</w:t>
        <w:br/>
        <w:t>‫להתדיין בפני המפקח משום שאינו בעל דירה והוא אינו מחזיק בדירה מטעם בעל הדין אלא הוא‬</w:t>
        <w:br/>
        <w:t>‫מחזיק בה מכוח הסכם שכירות‪ .‬לפיכך‪ ,‬זכויותיו של השוכר הינן זכויות אובליגטוריות בלבד‬</w:t>
        <w:br/>
        <w:t>‫בהתאם לתנאי השכירות להבדיל‪ ,‬למשל‪ ,‬מרוכש בעל הערת אזהרה‪ ,‬בו ניתן לראות כמחזיק מטעם‬</w:t>
        <w:br/>
        <w:t>‫הבעלים בהתאם לסעיף ‪(23‬ג) לחוק המקרקעין‪.‬‬</w:t>
        <w:br/>
        <w:t>‫עוד נפסק שם בהתייחס לטענה כי משהושכרה חנות‪ ,‬הושכרו גם החלקים המשותפים ברכוש‬</w:t>
        <w:br/>
        <w:t>‫המשותף המיועדים לשרת את אותו מושכר‪" :‬איננו סבורים כך‪ ,‬משום שלו מדובר היה בעסקה‬</w:t>
        <w:br/>
        <w:t>‫קניינית‪ ,‬והיתה מוחכרת כל תת החלקה שהחנות משתייכת אליה‪ ,‬אפשר היה לטעון את הטענה לגבי‬</w:t>
        <w:br/>
        <w:t>‫הרכוש המשותף‪ ,‬משום שהרכוש המשותף הולך אחרי הרכוש העיקרי‪ .‬לא כן בשכירות לשעה‪ ,‬שבה‬</w:t>
        <w:br/>
        <w:t>‫השכירות מתייחסת רק לשטח המושכר והמפורט בהסכם השכירות‪ ,‬והרי ניתן מפורשות להשכיר‬</w:t>
        <w:br/>
        <w:t>‫חדר מתוך דירה‪ ,‬דבר שאי אפשר לעשות בעסקה קניינית שאינה שכירות"‪.‬‬</w:t>
        <w:br/>
        <w:t>‫הפועל היוצא של הפסיקה האמורה היא כי לשוכר לשעה אין מעמד זהה לזה של בעלי דירות בבית‬</w:t>
        <w:br/>
        <w:t>‫המשותף בכל הנוגע לזכויות ההדדיות של הבעלים לעשות שימוש ברכוש המשותף בבית‪.‬‬</w:t>
        <w:br/>
        <w:t>‫הלכה זו אושרה בע"א (ת"א) ‪ 4225/11‬צ‪.‬ה‪.‬ר חברה לפיתוח ובניין בע"מ ואח' נ' יום טוב עבוד‬</w:t>
        <w:br/>
        <w:t>‫שבבי (‪ )7891‬בע"מ (לא פורסם) (להלן‪" :‬פרשת צ‪.‬ה‪.‬ר")‪.‬‬</w:t>
        <w:br/>
        <w:t>‫בע"א (ת"א) ‪ 4185/53‬גרש אפרים ואח' נ' נציגות הבית המשותף (פורסם בנבו) חוזר בית המשפט‬</w:t>
        <w:br/>
        <w:t>‫ומאשר הלכה זו ומבהיר כי ישנה הבחנה מהותית בין מצב שבו שוכר לשעה הינו מסיג גבול לבין‬</w:t>
        <w:br/>
        <w:t>‫מצב שבו שוכר לשעה הינו תובע בעילה של הסגת גבול – "בפסק דינם של הרכב השופטים‬</w:t>
        <w:br/>
        <w:t>‫בראשות השופט פורת טיולי השלושה בע"מ הנ"ל התעוררה השאלה המשפטית האם רשאי שוכר‬</w:t>
        <w:br/>
        <w:t>‫לשעה לתבוע בעל דירה בפני המפקח על בתים משותפים‪ .‬דהיינו הסיטואציה שעמדה שם הייתה‬</w:t>
        <w:br/>
        <w:t>‫סיטואציה שונה לחלוטין והיא כאשר התביעה התייחסה לתביעת שוכר כנגד "בעל דירה" וזאת‬</w:t>
        <w:br/>
        <w:t>‫כאשר נקבע בפסק הדין על ידי השופט המלומד כי המושכר התייחס ל‪ 35-‬מ"ר בלבד ולא הקנה כל‬</w:t>
        <w:br/>
        <w:t>‫זכות שכירות בחלקים ברכוש המשותף‪ .‬אין המשל דומה לראיה‪ ...‬בעניינו מדובר בהסגת גבול‬</w:t>
        <w:br/>
        <w:t>‫ברכוש המשותף‪ .‬הסגת גבול יכול שתהא על ידי בעל הדירה וכן על ידי מחזיק מטעמו‪ ,‬קרי גם שוכר‬</w:t>
        <w:br/>
        <w:t>‫לשעה הבא מטעמו‪ .‬במקרה זה אין מדובר בעילת תביעה הנובעת מן החוזה שבין בעל הדירה לבין‬</w:t>
        <w:br/>
        <w:t>‫השוכר‪ ,‬ועל כן אין ספק כי במקרה זה אין סמכות המפקח מוגבלת"‪.‬‬</w:t>
        <w:br/>
        <w:t>‫ובהליך דנן המדובר בתובעת ‪ 2‬שהינה שוכרת לשעה אשר מבקשת לנקוט בהליכים לסילוק יד‪ ,‬בין‬</w:t>
        <w:br/>
        <w:t>‫היתר‪ ,‬כנגד הנתבעים ‪ 3‬ו‪ ,2 -‬בעלים של דירות בבית‪ .‬כמו כן מבוקשים סעדים כנגד הנתבעת ‪,4‬‬</w:t>
        <w:br/>
        <w:t>‫נציגות הבית‪ ,‬בנוגע לביצוע עבודות ברכוש המשותף ועיון בספרי החשבונות‪.‬‬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לתובעת ‪ 2‬זכויות מכוח הדין לעשות שימוש ברכוש המשותף‪ .‬אין בידה זכות זהה לזו של בעלי‬</w:t>
        <w:br/>
        <w:t>‫הדירות בנוגע לשימוש ברכוש המשותף והחזקתו‪ .‬זכותה נובעת מזכויותיה האובליגטוריות על פי‬</w:t>
        <w:br/>
        <w:t>‫הסכם השכירות שבינה לבין הבעלים‪ .‬משכך‪ ,‬בהתאם להלכות שלעיל‪ ,‬אין בידי המפקח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התיק‪31/42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‫עניינית להידרש לתובענה המוגשת על ידי שוכר לשעה כנגד בעלים במקרקעין‪ ,‬לרבות בתובענה‬</w:t>
        <w:br/>
        <w:t>‫שעילתה הסגת גבול‪ ,‬ודי בכך להביא לסילוק התובענה של התובעת ‪ 2‬על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‫בודאי גם שאין בידי התובעת ‪ ,2‬שוכרת לשעה‪ ,‬זכות כלשהי לעיין בספרי החשבונות של הנציגות‬</w:t>
        <w:br/>
        <w:t>‫(ר' סעיף ‪(49‬ג)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,‬בהתאם להלכות שלעיל‪ ,‬סמכותו של המפקח איננה מוגבלת שעה שהמדובר בתובענה כנגד‬</w:t>
        <w:br/>
        <w:t>‫"שוכר לשעה" שעילתה הסגת גבול במקרקעין (שאיננה נובעת ממערכת היחסים החוזית)‪ .‬משכך‪,‬‬</w:t>
        <w:br/>
        <w:t>‫אין גם ממש בטענות התובעים בסיכומיהם בנוגע ל‪" -‬השתק שיפוטי" או חוסר תום לב בטענת‬</w:t>
        <w:br/>
        <w:t>‫הנתבעים המבוססת‪ ,‬כאמור‪ ,‬על הוראות הדין והפסיקה‪ .‬כך גם אין ממש בטענות לפיהן יש לסלק‬</w:t>
        <w:br/>
        <w:t>‫את ההליכים האחרים שננקטו‪ ,‬בין היתר‪ ,‬כנגד הנתבעת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מחיקת התביעה של התובעת ‪.2‬‬</w:t>
        <w:br/>
        <w:t>‫ויודגש‪ ,‬במסגרת ההליך דנן אין משמעות גדולה למחיקה כאמור – ממילא התובענה ממשיכה‬</w:t>
        <w:br/>
        <w:t>‫להתנהל שעה שהוגשה גם על ידי בעלי הדירות הרלבנטיים‪ .‬ממילא נציגי התובעת ‪ 2‬יוכלו למסור‬</w:t>
        <w:br/>
        <w:t>‫עדותם מטעם התובעים האחרים‪ .‬ממילא כל סעד שינתן לטובת התובעים האחרים‪ ,‬אם ינתן‪ ,‬בין‬</w:t>
        <w:br/>
        <w:t>‫בענין הסגת הגבול‪ ,‬בין בעניין ניהול ואחזקת הרכוש המשותף ובין בעניין מסמכי הנציגות‪ ,‬תוכל גם‬</w:t>
        <w:br/>
        <w:t>‫התובעת ‪" 2‬להנות" ממנו‪ ,‬אם זכותה לכך על פי יחסיה החוזיים מול התובעים האחרים‪ .‬ממילא‬</w:t>
        <w:br/>
        <w:t>‫התובעים כולם מיוצגים על ידי אותו בא כח במסגרת ההליכים דנן‪.‬‬</w:t>
        <w:br/>
        <w:t>‫לאור האמור גם אינני מוצא מקום לחייב את התובעת ‪ 2‬בהוצאות הבקשה‪.‬‬</w:t>
        <w:br/>
        <w:t>‫פרוצדורה להמשך‬</w:t>
        <w:br/>
        <w:t>‫למרבה הצער לא עלה בידי להביא את הצדדים להסכמות בנוגע להליך דנן ולהליכים נוספים‬</w:t>
        <w:br/>
        <w:t>‫המתנהלים בין הצדדים‪ .‬אין מנוס בנסיבות אלו מלקבוע את התיק להמשך שמיעת ראיות על כל‬</w:t>
        <w:br/>
        <w:t>‫המשמעויות הכרוכות בכך‪.‬‬</w:t>
        <w:br/>
        <w:t>‫התובעים יגישו תצהירי עדות ראשית‪ ,‬לרבות חוות דעת מומחים ככל שנדרש‪ ,‬בתוך ‪ 25‬יום מהיום‪.‬‬</w:t>
        <w:br/>
        <w:t>‫הנתבעים יגישו תצהירי עדות ראשית‪ ,‬לרבות חוות דעת מומחים ככל שנדרש‪ ,‬בתוך ‪ 25‬יום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‫לתצהירים יצורפו כל המסמכים שבדעת הצדדים להגיש באמצעות המצהירים‪ .‬מסמכים כנ"ל יחשבו‬</w:t>
        <w:br/>
        <w:t>‫כקבלים על תנאי‪ ,‬אלא אם תבוא התנגדות בכתב של הצד שכנגד להגשת מסמך כאמור‪ ,‬אשר תוגש‬</w:t>
        <w:br/>
        <w:t>‫בסמוך לאחר התגלות עילת ההתנגדות‪ .‬במהלך החקירות לא תותר הגשת מסמך אשר לא צורף‬</w:t>
        <w:br/>
        <w:t>‫לתצהיר‪.‬‬</w:t>
        <w:br/>
        <w:t>‫עד שאינו מצוי בשליטתו של צד המבקש את העדתו‪ ,‬יגיש אותו צד בקשה לשמיעת העדות ללא‬</w:t>
        <w:br/>
        <w:t>‫תצהיר‪ .‬בקשה כאמור תוגש בכתב במועד שנקבע להגשת תצהירים מטעמו של אותו צד ויפורטו 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התיק‪31/42 :‬‬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‫בקצרה העובדות אשר לשמן התבקשה העדות ומדוע לא ניתן להגיש תצהיר עדות ראשית מטעם‬</w:t>
        <w:br/>
        <w:t>‫אותו 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 מכל מסמך שיוגש למזכירות המפקח יועבר ישירות ובמקביל גם לצד שכנגד‪.‬‬</w:t>
        <w:br/>
        <w:t>‫כל צד ידאג להתייצבות עדיו לישיבת ההוכחות‪.‬‬</w:t>
        <w:br/>
        <w:t>‫התיק נקבע לשמיעת ראיות וסיכומים ביום ‪ 42.45.42‬שעה ‪.58:25‬‬</w:t>
        <w:br/>
        <w:t>‫המזכירות תמציא החלטה זו לצדדים בפקס‪.‬‬</w:t>
        <w:br/>
        <w:t>‫ניתנה בלישכתי היום כ"ה סיון תשע"ג‪ 52 ,‬יוני ‪ ,3542‬בהעדר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