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5/260/2013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2013-06-17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‪260/13‬‬                                        ‫לשכת המפקח על רישום מקרקעין‬</w:t>
        <w:br/>
        <w:t>‫בתל אביב‬</w:t>
        <w:br/>
        <w:t>‫‪ .1‬אליושה יוחננוב‬           ‫התובעים‪:‬‬</w:t>
        <w:br/>
        <w:t>‫‪ .2‬אסתר יוחננוב‬</w:t>
        <w:br/>
        <w:t>‫שניהם מרחוב קיבוץ גלויות ‪ 11‬תל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.1‬חנן חלדרוב‬            ‫הנתבעים‪:‬‬</w:t>
        <w:br/>
        <w:t>‫‪ .2‬ברוריה חלדרוב‬</w:t>
        <w:br/>
        <w:t>‫שיהם מרחוב לסקר ‪ 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‫הצדדים הינם חלק מבעלי הדירות בבית ברחוב לסקר ‪ 3‬תל אביב הבנוי על חלקה ‪ 411‬בגוש ‪) 6974‬להלן‪:‬‬</w:t>
        <w:br/>
        <w:t>‫"הבית"(‪.‬‬</w:t>
        <w:br/>
        <w:t>‫הבית נרשם כבית משותף בפנקס הבתים המשותפים ועל ניהולו חל התקנון המצוי‪.‬‬</w:t>
        <w:br/>
        <w:t>‫על חלקת הרכוש המשותף רשומה הערה לטובת הועדה המקומית לתכנון ובניה תל אביב לפי תקנה ‪27‬‬</w:t>
        <w:br/>
        <w:t>‫לתקנות המקרקעין )ניהול ורישום(‪ ,‬תשע"ב – ‪ 2011‬ולפיה "חדרי המדרגות בקומת הקרקע והשניה‪ ,‬מרפסת‬</w:t>
        <w:br/>
        <w:t>‫גג מעל חדר המדרגות והגג העליון המסומנים בצבע ירוק יועדו לשמש את כל בעלי הדירות ויהוו רכוש‬</w:t>
        <w:br/>
        <w:t>‫משותף‪ .‬חד יציאה לגג מהווה חלק בלתי נפרד מהדירה המזרחית בקונה שניה‪ .‬שטחי הדירה וחדר היציאה‬</w:t>
        <w:br/>
        <w:t>‫לגג מעליה מסומנים בצבע סגול"‪.‬‬</w:t>
        <w:br/>
        <w:t>‫על פי כתב התביעה הנתבעים ביצעו לפני כשנה וחצי עבודות להרחבת דירתם‪ .‬במסגרת ביצוע בעבודות‬</w:t>
        <w:br/>
        <w:t>‫נגרמו נזקים לתובעים ובנוסף הנתבעים השתלטו על רכוש משותף ועל מחסן השייך לתובעים‪ .‬כמו כן ישנה‬</w:t>
        <w:br/>
        <w:t>‫מחלוקת בין הצדדים בגין גובה התשלום שעל התובעים לשאת בו לצורך שימוש ביסודות שנבנו על ידי‬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לסעדים כלהלן‪ :‬חיוב הנתבעים בפיצוי עבור שני גגות וחצר שהוצמדו לדירתם‪ ,‬תשלום‬</w:t>
        <w:br/>
        <w:t>‫בגין הנזקים לדירת התובעים ועוגמת הנפש‪ ,‬תשלום על פי חוות דעת )קיזוזים וחיובים הדדיים לרבות בגין‬</w:t>
        <w:br/>
        <w:t>‫שימוש ברכוש משותף ושימוש ביסודות( וצו מניעה האוסר על הנתבעים להתנגד או להפריע להרחבת דירה‬</w:t>
        <w:br/>
        <w:t>‫על ידי התובעים‪.‬‬</w:t>
        <w:br/>
        <w:t>‫לאחר שבחנתי את כתב התביעה הגעתי למסקנה כי אין למפקח על רישום מקרקעין סמכות לדון בתובענה‪.‬‬</w:t>
        <w:br/>
        <w:t>‫סמכותו של המפקח על רישום מקרקעין להכריע בסכסוכים נקבעה בסעיף ‪ 72‬לחוק המקרקעין תשכ"ט‪-‬‬</w:t>
        <w:br/>
        <w:t>‫‪) 1969‬להלן‪" :‬החוק"( הקובע‪:‬‬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‪260/13‬‬                                         ‫לשכת המפקח על רישום מקרקעין‬</w:t>
        <w:br/>
        <w:t>‫בתל אביב‬</w:t>
        <w:br/>
        <w:t>‫"‪) .72‬א( סכסוך בין בעלי דירות בבית משותף בדבר זכויותיהם או חובותיהם לפי התקנון או לפי סעיפים ‪,58‬‬</w:t>
        <w:br/>
        <w:t>‫‪ 59‬או ‪59‬א עד ‪59‬ח‪ ,‬לפי חוק המקרקעין )חיזוק בתים משותפים מפני רעידות אדמה(‪ ,‬התשס"ח‪ 2008-‬או‬</w:t>
        <w:br/>
        <w:t>‫לפי סעיפים ‪6‬נט עד ‪6‬סא‪21 ,‬ב ו‪27-‬ג לחוק הבזק‪ ,‬תשמ"ב‪ 1982-‬יכריע בו המפקח‪.‬‬</w:t>
        <w:br/>
        <w:t>‫)ב( סכסוך בין בעלי דירות בבית משותף בדבר הסגת גבול מצד בעל דירה לגבי דירה אחרת או לגבי הרכוש‬</w:t>
        <w:br/>
        <w:t>‫המשותף‪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 המתחזק הוא‬</w:t>
        <w:br/>
        <w:t>‫צד לסכסוך‪ ,‬ואם היתה דירה מוחכרת בחכירה לדורות או בחכירת משנה לדורות ‪ -‬גם אם צד לסכסוך הוא‬</w:t>
        <w:br/>
        <w:t>‫המחכיר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 עכשיו לדון גם‬</w:t>
        <w:br/>
        <w:t>‫בתביעת נזיקין בעילה של הסגת גבול‪ ,‬ולענין זה נעשתה סמכותו מקבילה לזו של בית המשפט‪ ,‬אך‪ ...‬אין‬</w:t>
        <w:br/>
        <w:t>‫הוא רשאי לדון בתביעות נזיקין אחרות"‪.‬‬</w:t>
        <w:br/>
        <w:t>‫לחיזוק טיעון זה יש להוסיף כי הלכה פסוקה היא שגם עילות המטרד והיפר חובה חקוקה אינן בסמכותו‬</w:t>
        <w:br/>
        <w:t>‫של המפקח )ראה ע"א ‪ 664/71‬עורקבי ואח' נגד נקר פ"מ ע"ח ‪ 130‬וכן ע"א ‪ 458/69‬שליט נגד גולדברג‬</w:t>
        <w:br/>
        <w:t>‫פ"ד כ"ד )‪.(231 (1‬‬</w:t>
        <w:br/>
        <w:t>‫העולה מכך הוא כי משרצה המחוקק להעניק למפקח סמכות לדון בעילה מסויימת‪ ,‬עשה זאת באופן מפורש‬</w:t>
        <w:br/>
        <w:t>‫ומכאן‪ ,‬כאשר עילות אחרות אינן מוגדרות במפורש בחוק המקרקעין‪ ,‬הן אינן בסמכותו של המפקח‪.‬‬</w:t>
        <w:br/>
        <w:t>‫תקנה ‪ 78‬לתקנות המקרקעין )ניהול ורישום(‪ ,‬התשע"ב – ‪ ,2011‬אמנם מחילה את תקנות סדר הדין האזרחי‬</w:t>
        <w:br/>
        <w:t>‫בשינויים המחוייבים על סדרי הדין בפני המפקח בכל ענין שלא נקבעה לגביו הוראה אחרת בחוק או בתקנות‬</w:t>
        <w:br/>
        <w:t>‫המקרקעין‪ .‬אולם אין בכוחו של מחוקק המשנה אשר התקין את התקנה הנ"ל להעניק למפקח סמכות עניינית‬</w:t>
        <w:br/>
        <w:t>‫שלא ניתנה לו בחוק המקרקעין על ידי המחוקק הראשי‪.‬‬</w:t>
        <w:br/>
        <w:t>‫אין המדובר בהליך דנן בסכסוך בין בעלי דירות בנוגע לזכויותיהם או חובותיהם על פי תקנון הבית‪ .‬ויודגש‪,‬‬</w:t>
        <w:br/>
        <w:t>‫בהליך דנן מוסדרת מערכת היחסים בבית על פי התקנון המצוי וזה אינו מסדיר סוגיה של תשלום הוצאות‬</w:t>
        <w:br/>
        <w:t>‫להרחבת דירות בבית )השתתפות ביסודות(‪ ,‬תשלום נזקים בגין ביצוע הרחבות או אפילו תשלום פיצויים‬</w:t>
        <w:br/>
        <w:t>‫מכל סוג אחר‪.‬‬</w:t>
        <w:br/>
        <w:t>‫גם אין כל עילת תביעה בגין נושאים אלו המתבססת על איזה מן הסעיפים שבחוק המנויים בסעיף ‪) 72‬א(‬</w:t>
        <w:br/>
        <w:t>‫הנ"ל‪.‬‬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.‬גם אם נרחיב את עילות התביעה האפשריות )לאור העובדה כי כתב התביעה לא נוסח על ידי עו"ד‬</w:t>
        <w:br/>
        <w:t>‫מטעם התובעים( ונראה את התביעה ככזו המבוססת על דיני הנזיקין‪ ,‬הרי שממילא אין המדובר בהקשר דנן‬</w:t>
        <w:br/>
        <w:t>‫בעילה שעניינה הסגת גבול‪ ,‬רק בה אני מוסמך לדון‪ .‬ויודגש‪ ,‬גם בכל הקשור להשתלטות על רכוש משותף‬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‪260/13‬‬                                         ‫לשכת המפקח על רישום מקרקעין‬</w:t>
        <w:br/>
        <w:t>‫בתל אביב‬</w:t>
        <w:br/>
        <w:t>‫ורכוש צמוד )שממילא אין לו תוקף קנייני בהעדר כל הצמדה רשומה במסמכי רישום הבית המשותף( הרי‬</w:t>
        <w:br/>
        <w:t>‫שכל שנתבקש הוא סעד של תשלום פיצוי ולא כל סעד בעין או סעד אחר הנגזר מן העוולה האמורה )כאמור‬</w:t>
        <w:br/>
        <w:t>‫בסעיף ‪ 29‬לפקודת הנזיקין ]נוסח חדש[(‪.‬‬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דנן גם אין בידי סמכות בהתאם להוראות סימן ג‪ 1‬לפרק ו לחוק‪ -‬סעיף ‪71‬ג לחוק אינו מקנה סמכות‬</w:t>
        <w:br/>
        <w:t>‫למפקח לדון במחלוקת בין בעלי דירות בנוגע לחלוקת עלויות הבניה או נזקים בגין ביצוע עבודות הרחבה‪.‬‬</w:t>
        <w:br/>
        <w:t>‫אומנם‪ ,‬למפקח מסורה הסמכות להורות על תשלום דמי איזון בנסיבות סימן ג‪ 1‬לפרק ו לחוק‪ .‬אולם‪ ,‬במקרה‬</w:t>
        <w:br/>
        <w:t>‫דנן‪ ,‬על פי כתב התביעה הרי שלא מולאה הפרוצדורה הנדרשת לצורך קביעה כאמור‪ ,‬התביעה לא הוגשה על‬</w:t>
        <w:br/>
        <w:t>‫פי העילה האמורה וממילא גם לא נתבקש כל סעד לקביעת דמי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המדובר במקרה דנן בתביעה כספית המבוססת על הוראות סעיף ‪ 58‬לחוק‪ .‬מאחר והמדובר‬</w:t>
        <w:br/>
        <w:t>‫בעלויות בגין עבודות בנייה חדשה‪ ,‬בגין נזקים פיזיים ובגין "ירידת ערך"‪ ,‬ברי כי אין המדובר בהוצאות‬</w:t>
        <w:br/>
        <w:t>‫ל"החזקה תקינה" המוגדרת כ‪" -‬שמירה על מצבו של הרכוש המשותף כפי שהיה בעת גמר הבניה"‪.‬‬</w:t>
        <w:br/>
        <w:t>‫לאור האמור הרי שאין בידי הסמכות לדון בסעדים המפורטים בסעיפים ‪7‬א עד ‪7‬ג לכתב התביעה‪.‬‬</w:t>
        <w:br/>
        <w:t>‫יש גם לזכור כי בחלקת הרכוש המשותף רשומה הערת הועדה המקומית לתכנון ובניה כמצוטט לעיל ושלה‬</w:t>
        <w:br/>
        <w:t>‫השלכה גם לנושאים הנדונים בתיק זה‪ .‬דיון בתובענה יחייב גם התייחסות בנוגע להערה האמורה ותוכנה‬</w:t>
        <w:br/>
        <w:t>‫ויתכן אף הכרעה בנוגע אליה‪ .‬המפקח אינו מוסמך לדון בסוגיות הקשורות בדיני התכנון והבניה‪.‬‬</w:t>
        <w:br/>
        <w:t>‫בנוגע לסעד העשה המבוקש )סעיף ‪7‬ד( הרי שלא ממש ברורה עילת התביעה בהקשר זה‪ .‬על פניו כתב‬</w:t>
        <w:br/>
        <w:t>‫התביעה אינו מפרט עילה קונקרטית בהקשר זה והסעד מתבקש לאור עילות התביעה הנזיקיות ומכלול‬</w:t>
        <w:br/>
        <w:t>‫הסעדים האחרים המבוקשים בתיק זה‪ .‬זאת ועוד‪ .‬לכאורה‪ ,‬עילת התביעה בהקשר זה הינה בגין "הברחה‬</w:t>
        <w:br/>
        <w:t>‫באיומים" של קבלן הבניה‪ .‬אם זוהי עילת התביעה הרי שברור כי היא איננה בגדר סמכות המפקח‪.‬‬</w:t>
        <w:br/>
        <w:t>‫מכל מקום‪ ,‬אף אם הסעד האמור מצוי בגדר סמכותי העניינית בדרך כלשהי‪ ,‬הרי שברור הוא כי בנסיבות דנן‬</w:t>
        <w:br/>
        <w:t>‫אין מקום לפצל את הדיון כך שמכלול הנושאים ידונו בפני הערכאה המוסמכת ורק הסוגיה האמור‪ ,‬שהינה‬</w:t>
        <w:br/>
        <w:t>‫נגררת לעיקר התובענה כאמור‪ ,‬תידון בפני‪ .‬גישת הפסיקה היא שיש להעדיף את האפשרות שאינה גורמת‬</w:t>
        <w:br/>
        <w:t>‫לפיצול הדיון בפני מספר ערכאות‪ .‬כך גם נקבע בבית המשפט המחוזי בתל אביב ע"י כב' השופטת גרסטל‪,‬‬</w:t>
        <w:br/>
        <w:t>‫בע"א )ת"א( ‪ 2295/01‬מנחמי בוני מגדלי דוד ר"ג בע"מ נגד נציגות הבית המשותף ברחוב ז'בוטינסקי‬</w:t>
        <w:br/>
        <w:t>‫‪ 138‬ברמת גן ואח' )לא פורסם(‪..." :‬ספק רב אם ניתן להעביר חלק מהתביעה לבית משפט אחר‪ ,‬בעוד שחלק‬</w:t>
        <w:br/>
        <w:t>‫אחר נותר לדיון בפני המפקחת"‪.‬‬</w:t>
        <w:br/>
        <w:t>‫לאור האמור לעיל אני קובע כי אינני מוסמך לדון בתובענה דנן‪.‬‬</w:t>
        <w:br/>
        <w:t>‫בפסק דין שניתן בבית המשפט המחוזי בת"א ע"י כב' השופטת חיות ב‪-‬ע"א ‪ 1730/99‬צ‪.‬ה‪.‬ר בע"מ ואח' נ‪.‬‬</w:t>
        <w:br/>
        <w:t>‫יום טוב בע"מ )לא פורסם( נקבע כי למפקח על רישום מקרקעין ישנה הסמכות להעביר תביעות לבית משפט‬</w:t>
        <w:br/>
        <w:t>‫השלום‪" :‬בנסיבות אלה‪ ,‬לא היה מקום לדחות )ע"י המפקח‪ ,‬א‪.‬ס‪ (.‬את העתירה החילופית שהעלו המערערות‬</w:t>
        <w:br/>
        <w:t>‫והיה זה מן הראוי להעתר לה ולהעביר את התביעות שבנדון לבית משפט השלום המוסמך‪ ,‬על מנת‬</w:t>
        <w:br/>
        <w:t>‫שהמערערות תוכלנה להביא את תביעותיהן בפניו"‪.‬‬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‪260/13‬‬                                       ‫לשכת המפקח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לעמדות אלה נמצא במאמרה של כב' נשיאת בתי משפט השלום במחוז תל אביב ‪ -‬יפו‪ ,‬השופטת עדנה‬</w:t>
        <w:br/>
        <w:t>‫בקנשטיין‪ ,‬במאמרה "הלא יעבירנו עוד?" ‪ ,‬עלי משפט כרך ה' מרץ ‪) 2006‬תשס"ו(‪.7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,‬ובהתאם להחלטה שניתנה בבית המשפט המחוזי בתל אביב ע"י כב' השופט ד"ר קלינג‬</w:t>
        <w:br/>
        <w:t>‫בת"א )ת"א( ‪ 1098/01‬פיק נכסים בע"מ נגד נציגות הבית המשותף תק ‪ -‬מח ‪ ,3071 (2) 2002‬למפקח על‬</w:t>
        <w:br/>
        <w:t>‫רישום מקרקעין ישנה הסמכות בהתאם להוראות סעיף ‪)79‬א( לחוק בתי המשפט ]נוסח משולב[‪ ,‬תשמ"ד ‪-‬‬</w:t>
        <w:br/>
        <w:t>‫‪ ,1984‬להעביר תביעה‪ ,‬שאינה בסמכותו‪ ,‬לבית המשפט המוסמך‪.‬‬</w:t>
        <w:br/>
        <w:t>‫לאור האמור לעיל ולאור היות הסמכות לדון בתובענה נתונה לבית משפט אחר‪ ,‬אני מורה‪ ,‬בהתאם לסעיף‬</w:t>
        <w:br/>
        <w:t>‫‪)79‬א( הנ"ל‪ ,‬על העברת התביעה לדיון בבית‪-‬משפט השלום בתל אביב המוסמך עניינית לדון בתובענה‪.‬‬</w:t>
        <w:br/>
        <w:t>‫מאחר והחלטתי זו ניתנה על יסוד כתב התביעה ועוד בטרם זה הומצאה לנתבעים‪ ,‬אין צו להוצאות‪.‬‬</w:t>
        <w:br/>
        <w:t>‫ככל שיידרש תשלום אגרה בבית משפט השלום לצורך ניהול ההליך שם‪ ,‬אני מורה כי תושב לתובעים‬</w:t>
        <w:br/>
        <w:t>‫האגרה ששולמה בעת פתיחת ההליך דנן במלואה‪ ,‬לאחר המצאת אישור בדבר תשלום האגרה בבית המשפט‬</w:t>
        <w:br/>
        <w:t>‫כאמור‪.‬‬</w:t>
        <w:br/>
        <w:t>‫המזכירות תשלח ההעתק ההחלטה לצדדים באמצעות דואר רשום עם אישור מסירה‪.‬‬</w:t>
        <w:br/>
        <w:t>‫ניתנה בלישכתי בתאריך ט' תמוז תשע"ג‪ 17 ,‬יוני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5/260/2013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