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5/645/2012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  ‫בפני המפקח על רישום מקרקעין‬</w:t>
        <w:br/>
        <w:t>‫מס' בקשה‪15/13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‫גיא צבי שלף‬        ‫התובע‪:‬‬</w:t>
        <w:br/>
        <w:t>‫ע"י ב"כ עוה"ד יוסף שלף‬</w:t>
        <w:br/>
        <w:t>‫מרחוב פנקס ‪ 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ברחוב ויצמן ‪ 73‬תל אביב‬       ‫הנתבעת‪:‬‬</w:t>
        <w:br/>
        <w:t>‫‪ .2‬צבי חיים דגן‬</w:t>
        <w:br/>
        <w:t>‫שניהם ע"י ב"כ עוה"ד י‪ .‬רוזובסקי‬</w:t>
        <w:br/>
        <w:t>‫מרחוב שוהם ‪ 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בקשת הנתבע ‪ 2‬לסילוק התביעה כנגדו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2‬טוען כי כתב התביעה אינו מגלה כל יריבות ישירה בין התובע לבין הנתבע ‪ .2‬הסכסוך‬</w:t>
        <w:br/>
        <w:t>‫עניינו בשימוש ברכוש המשותף בבית והנציגות הינה מורשה של בעלי הדירות בעניין זה‪ .‬אין‬</w:t>
        <w:br/>
        <w:t>‫המדובר בסכסוך אישי אלא בסכסוך שבין התובע לנציגות הבית והנתבע ‪ 2‬הינו אך יו"ר של‬</w:t>
        <w:br/>
        <w:t>‫האחרונה‪ .‬לטענת הנתבע ‪ 2‬חיוב אישי של חבר נציגות בנוגע לפעולות שנעשו במסגרת פעולתו‬</w:t>
        <w:br/>
        <w:t>‫בנציגות הינו מרחיק לכת ועשוי להרתיע אחרים מלהסכים לכהן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הנתבע ‪ 2‬הינו גם בעל דירה ולכן מוסמך המפקח לדון בתובענה שבין הצדדים‪.‬‬</w:t>
        <w:br/>
        <w:t>‫הנתבע ‪ 2‬באופן אישי ביטל את ההסכם שבין הנציגות לבין התובע והורה על חסימת המעלית‬</w:t>
        <w:br/>
        <w:t>‫ועצירת העבודות‪ .‬לטענת התובע הנציגות מופעלת על ידי הנתבע ‪ 2‬בלבד כאשר חברי הנציגות‬</w:t>
        <w:br/>
        <w:t>‫האחרים הינם "מריונטות"‪ .‬לטענת התובע ניתן לתבוע את הנתבע ‪ 2‬בכובעו כיו"ר הנציגות שכן הוא‬</w:t>
        <w:br/>
        <w:t>‫זה אשר הפר סיכום עם התובע ואסר ומנע את השימוש במעלית‪ .‬ניתן לתבוע אותו גם כבעל דירה‬</w:t>
        <w:br/>
        <w:t>‫אשר מנע פיזית מהתובע את השימוש במעלית שלא כדין‪.‬‬</w:t>
        <w:br/>
        <w:t>‫לאחר ששקלתי את טיעוני הצדדים אני מוצא לנכון לקבל את הבקשה ולהורות על מחיקת התביעה‬</w:t>
        <w:br/>
        <w:t>‫כנגד הנתבע ‪.2‬‬</w:t>
        <w:br/>
        <w:t>‫אין כתב התביעה מפרט כל עילת תביעה אישית כנגד הנתבע ‪ .2‬גם על פי כתב התביעה כל הטענות‬</w:t>
        <w:br/>
        <w:t>‫מופנות כלפי הנציגות והתנהלותה ‪ -‬די בהקשר זה להפנות לסעיף ‪ 3‬לכתב התביעה אשר מפרט‬</w:t>
        <w:br/>
        <w:t>‫"בקליפת אגוז" את כתב התביעה‪.‬‬</w:t>
        <w:br/>
        <w:t>‫כך גם כל "העילות המשפטיות" המשמשות בסיס לתובענה )פרק ד' לכתב התביעה( עניינן בסוגיות‬</w:t>
        <w:br/>
        <w:t>‫הקשורות בנציגות הבית‪ ,‬החלטות בעלי הדירות ושימוש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‫בפני המפקח על רישום מקרקעין‬</w:t>
        <w:br/>
        <w:t>‫מס' בקשה‪15/13 :‬‬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שבכתב התביעה יש טענות כנגד פעולותיו של הנתבע ‪ ,2‬הרי שברור כי פעולותיו אלו נעשו‬</w:t>
        <w:br/>
        <w:t>‫במסגרת תפקידו כחבר נציגות‪ ,‬וממילא אלו הינן אך בבחינת רקע לתביעה שאיננה עוסקת‪ ,‬בעילות‬</w:t>
        <w:br/>
        <w:t>‫המשפטיות שבבסיסה‪ ,‬בפעולותיו של הנתבע ‪.2‬‬</w:t>
        <w:br/>
        <w:t>‫זאת ועוד‪ .‬בכתב התביעה מבוקשים‪ ,‬למעשה‪ ,‬שני סעדים מרכזיים – האחד‪ ,‬ביטול החלטת האסיפה‬</w:t>
        <w:br/>
        <w:t>‫הכללית מיום ‪) 01.06.04‬סעיף ‪ 34.1‬לכתב התביעה(‪ .‬השני‪ ,‬מתן צו עשה אשר ימנע כל הגבלה‬</w:t>
        <w:br/>
        <w:t>‫בשימוש במעלית והשבת שיק הביטחון שניתן לנציגות )סעיף ‪ 34.2‬לכתב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תוכח התביעה במלואה‪ ,‬הרי שאת הסעדים המבוקשים ממילא לא ניתן לתת כנגד הנתבע ‪.2‬‬</w:t>
        <w:br/>
        <w:t>‫ברי כי סעד של ביטול החלטות האסיפה הכללית הינו עניין הנוגע לניהול הרכוש המשותף בבית‪,‬‬</w:t>
        <w:br/>
        <w:t>‫כאשר הנציגות היא מורשה של בעלי הדירות לצורך דיון בעניין זה‪.‬‬</w:t>
        <w:br/>
        <w:t>‫כך גם הסעד השני המבוקש‪ ,‬לאור עילות התביעה המפורטות בכתב התביעה‪ ,‬יכול להיות מופנה רק‬</w:t>
        <w:br/>
        <w:t>‫כלפי הנציגות‪ ,‬בודאי בנוגע להשבת שיק הביטחון‪.‬‬</w:t>
        <w:br/>
        <w:t>‫ויודגש‪ ,‬בסיכומי התשובה לבקשה טוען התובע כי הסעדים האמורים יכולים להיות מופנים גם‬</w:t>
        <w:br/>
        <w:t>‫באופן אישי כנגד הנתבע ‪ 2‬בהיותו בעל דירה בבית‪ .‬אם כך הם פני הדברים הרי שעל התובע היה‬</w:t>
        <w:br/>
        <w:t>‫להגיש תביעתו כנגד כל בעלי הדירות בבית או למעצר כנגד כל אלו אשר הסכימו להחלטות‬</w:t>
        <w:br/>
        <w:t>‫האסיפה הכללית אותן הוא מבקש לבטל או אלו הנוהגים על פי אותן ההחלטות‪ .‬כך‪ ,‬גם צו העשה‬</w:t>
        <w:br/>
        <w:t>‫צריך להיות מופנה כנגד כל בעלי הדירות‪ ,‬אשר כל אחד מהם יכול למנוע שימוש במעלית‪ .‬בפרט‬</w:t>
        <w:br/>
        <w:t>‫אמורים הדברים כאשר הסעד המבוקש בהקשר מנוסח בצורה כה 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הסעדים מבוקשים כנגד הנתבע ‪ 2‬בכובעו כחבר נציגות‪ ,‬מניה וביה‪ ,‬שאין מקום לתביעה אישית‬</w:t>
        <w:br/>
        <w:t>‫כנגדו שעה שגם הנציגות נתבעת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‫אודה על האמת אינני מוצא כל טעם בטיעון החוזר ונשנה של התובע בנוגע לאותו "הסכם" עם‬</w:t>
        <w:br/>
        <w:t>‫הנציגות מיום ‪ .22.11.12‬על פי אותו "הסכם" נטען הותר השימוש לתובע במעלית בתקופת הביניים‬</w:t>
        <w:br/>
        <w:t>‫עד שיערך בירור בנוגע לתוקף המשפטי של החיוב הנדרש ממנו‪ .‬לא היה ב"הסכם" זה כדי להביא‬</w:t>
        <w:br/>
        <w:t>‫לקיצה של המחלוקת ולפיכך‪ ,‬בין אם היה הסכם אם לאו‪ ,‬בין אם ההסכם הופר אם לאו‪ ,‬ההליך בו‬</w:t>
        <w:br/>
        <w:t>‫אנו מצויים ממילא אמור היה להתקיים ‪ -‬הרי כבר ברורה כיום עמדתה המשפטית של הנציגות לפיה‬</w:t>
        <w:br/>
        <w:t>‫יש מקום לדרישה הכספית אשר הופנתה לתובע‪ .‬ברורה גם עמדתו החולקת של התובע לפיה אין‬</w:t>
        <w:br/>
        <w:t>‫בידי האסיפה הכללית או הנציגות הסמכות לחייבו בתשלומים כאמור‪ .‬בפועל גם ניתן צו מניעה‬</w:t>
        <w:br/>
        <w:t>‫זמני אשר מאפשר דה פאקטו את השימוש במעלית )כפי שגם ההסכם האמור נועד להסדיר(‪ .‬משכך‪,‬‬</w:t>
        <w:br/>
        <w:t>‫ל"הסכם" זה כיום אין כל נפקות‪ ,‬וזאת מבלי להיכנס כלל לשאלות בדבר תוקפו ומעמדו וכפועל‬</w:t>
        <w:br/>
        <w:t>‫יוצא בנוגע להפרתו הנטענת‪ .‬ויוער‪ ,‬גם כל הכרוך ב"הסכם" עניינו במערכת היחסים שבין התובע‬</w:t>
        <w:br/>
        <w:t>‫לבין נציגות הבית‪ .‬לכאורה‪ ,‬לו היה ממש בטענה כי ההתנהלות סביב ה"הסכם" מקימה עילת תביעה‬</w:t>
        <w:br/>
        <w:t>‫אישית כנגד הנתבע ‪ ,2‬הרי שעל התובע היה לתבוע באופן אישי גם את מי שהיה צד להסכמה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‫בפני המפקח על רישום מקרקעין‬</w:t>
        <w:br/>
        <w:t>‫מס' בקשה‪15/13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‪ -‬מר שוקי סער‪ .‬אי צירופו של מר סער אך מלמד על העדרה של כל תביעה אישית אמיתית‬</w:t>
        <w:br/>
        <w:t>‫כנגד מי מחברי הנציגות‪ ,‬לרבות בנוגע להסכם‪.‬‬</w:t>
        <w:br/>
        <w:t>‫ויודגש‪ ,‬בסיכומי התשובה מעלים התובעים טענות ועילות תביעה לכאוריות כנגד הנתבע ‪ ,2‬שלא‬</w:t>
        <w:br/>
        <w:t>‫פורטו כנדרש בכתב התביעה‪ .‬כך‪ ,‬למשל‪ ,‬טענה כי פעולותיו חרגו מסמכותו כיו"ר נציגות‪ .‬כך‬</w:t>
        <w:br/>
        <w:t>‫הטענה כי הנתבע ‪ 2‬עושה עושר ולא במשפט )טענה כשלעצמה לא ברורה‪ ,‬שהרי אין מחלוקת כי לא‬</w:t>
        <w:br/>
        <w:t>‫נטל דבר לעצמו(‪ .‬גם טענתם כאילו הפרת ההסכם הנטענת מגבשת עילת תביעה אישית כנגד הנתבע‬</w:t>
        <w:br/>
        <w:t>‫‪ 2‬לא נטענה‪ ,‬למעשה‪ ,‬בכתב התביעה‪ .‬מכל מקום‪ ,‬טענות אלו‪ ,‬אף אם יוכחו‪ ,‬אינן מקימות עילת‬</w:t>
        <w:br/>
        <w:t>‫תביעה המזכה את התובע לקבלת הסעדים המבוקשים בכתב התביעה‪.‬‬</w:t>
        <w:br/>
        <w:t>‫ככל שלתובע טענות כנגד הנתבע בגין עוולות שביצע כלפיו ונזקים שגרם לו אישית )וזו אולי‬</w:t>
        <w:br/>
        <w:t>‫הטענה האישית היחידה הנרמזת בכתב התביעה(‪ ,‬הרי שהמקום לכך הינו בפני הערכאות‬</w:t>
        <w:br/>
        <w:t>‫המוסמכות‪ .‬אולם‪ ,‬במסגרת ההליך דנן לא הצליח התובע להראות‪ ,‬לא בכתב התביעה ולא בסיכומיו‪,‬‬</w:t>
        <w:br/>
        <w:t>‫ולו עילת תביעה אישית אחת כנגד הנתבע ‪ 2‬המצויה בגדר סמכותי העניינית על פי סעיף ‪ 72‬לחוק‬</w:t>
        <w:br/>
        <w:t>‫המקרקעין‪ ,‬תשכ"ט – ‪.1969‬‬</w:t>
        <w:br/>
        <w:t>‫אעיר כי אף אם נוכחותו של הנתבע ‪" 2‬נחוצה" בהליך כנטען על ידי התובע‪ ,‬הרי שנוכחות זו‬</w:t>
        <w:br/>
        <w:t>‫מתקיימת מכח תפקידו כיו"ר הנתבעת ‪ .1‬הוא גם יכול להיות מזומן כעד מטעם מי מהצדדים‪ .‬מכל‬</w:t>
        <w:br/>
        <w:t>‫מקום‪ ,‬העובדה כי יהיה צורך בשמיעת גרסתו של הנתבע ‪ 2‬איננה מצדיקה הותרתו כנתבע כאשר‬</w:t>
        <w:br/>
        <w:t>‫אין‪ ,‬למעשה‪ ,‬כל עילת תביעה אישית כנגדו‪.‬‬</w:t>
        <w:br/>
        <w:t>‫בנסיבות דנן‪ ,‬אף אם יוכחו כל העובדות הנטענות על ידי התובע‪ ,‬לא יהיה בידיו לזכות בתביעה‬</w:t>
        <w:br/>
        <w:t>‫אישית כנגד הנתבע ‪ 2‬ולחייבו בסעדים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הבקשה ומורה על מחיקת התביעה כנגד הנתבע ‪.2‬‬</w:t>
        <w:br/>
        <w:t>‫מאחר והנתבעים מיוצגים על ידי ב"כ אחד ואף הוגש כתב הגנה מאוחד‪ ,‬אינני מוצא מקום ליתן צו‬</w:t>
        <w:br/>
        <w:t>‫להוצאות וכל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שהוסרה הטענה המקדמית ניתן להתקדם בניהול ההליך‪.‬‬</w:t>
        <w:br/>
        <w:t>‫למרבה הצער הצדדים לא השכילו לנצל את הכלים שנתתי בידם בדיון המקדמי מיום ‪ 11.02.13‬ולא‬</w:t>
        <w:br/>
        <w:t>‫הצליחו להגיע להסכמה לסילוק התובענה‪ .‬המשמעות לאמור היא כי תידרש הכרעה לגופה של‬</w:t>
        <w:br/>
        <w:t>‫תובענה וזו עשויה להביא לשינויים מרחיקי לכת בהתנהלות הרכוש המשותף ומאידך גם למערכת‬</w:t>
        <w:br/>
        <w:t>‫יחסים עכורה עם מי שזה עתה נכנסו לגור בבית‪ .‬נדמה כי בתיק זה קשה יהיה למצוא "מנצחים"‪,‬‬</w:t>
        <w:br/>
        <w:t>‫תהא תוצאת הדיון אשר תהא‪...‬‬</w:t>
        <w:br/>
        <w:t>‫התובע יגיש תצהירי עדות ראשית‪ ,‬לרבות חוות דעת מומחים ככל שנדרש‪ ,‬בתוך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התיק‪645/12 :‬‬                                    ‫בפני המפקח על רישום מקרקעין‬</w:t>
        <w:br/>
        <w:t>‫מס' בקשה‪15/13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תגיש תצהירי עדות ראשית‪ ,‬לרבות חוות דעת מומחים ככל שנדרש‪ ,‬בתוך ‪ 30‬יום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‫לתצהירים יצורפו כל המסמכים שבדעת הצדדים להגיש באמצעות המצהירים‪ .‬מסמכים כנ"ל יחשבו‬</w:t>
        <w:br/>
        <w:t>‫כקבלים על תנאי‪ ,‬אלא אם תבוא התנגדות בכתב של הצד שכנגד להגשת מסמך כאמור‪ ,‬אשר תוגש‬</w:t>
        <w:br/>
        <w:t>‫בסמוך לאחר התגלות עילת ההתנגדות‪ .‬במהלך החקירות לא תותר הגשת מסמך אשר לא צורף‬</w:t>
        <w:br/>
        <w:t>‫לתצהיר‪.‬‬</w:t>
        <w:br/>
        <w:t>‫עד שאינו מצוי בשליטתו של צד המבקש את העדתו‪ ,‬יגיש אותו צד בקשה לשמיעת העדות ללא‬</w:t>
        <w:br/>
        <w:t>‫תצהיר‪ .‬בקשה כאמור תוגש בכתב במועד שנקבע להגשת תצהירים מטעמו של אותו צד ויפורטו בה‬</w:t>
        <w:br/>
        <w:t>‫בקצרה העובדות אשר לשמן התבקשה העדות ומדוע לא ניתן להגיש תצהיר עדות ראשית מטעם‬</w:t>
        <w:br/>
        <w:t>‫אותו עד‪.‬‬</w:t>
        <w:br/>
        <w:t>‫העתק מכל מסמך שיוגש למזכירות המפקח יועבר ישירות ובמקביל גם לצד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צד ידאג להתייצבות עדיו לישיבת ההוכחות‪.‬‬</w:t>
        <w:br/>
        <w:t>‫נקבע לשמיעת ראיות וסיכומים בעל פה ביום ‪ 11.06.13‬בשעה ‪.08:30‬‬</w:t>
        <w:br/>
        <w:t>‫המזכירות תמציא החלטה זו לצדדים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היום י"ח אדר תשע"ג‪ 28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5/645/2012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