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5/372/2012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2012-12-30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התיק‪372/12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‫גלוריה חגואל‬             ‫התובעת‪:‬‬</w:t>
        <w:br/>
        <w:t>‫ע"י ב"כ עוה"ד שלומית ברוט‬</w:t>
        <w:br/>
        <w:t>‫מרחוב נהר הירדן ‪ 234‬יקיר‬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.1‬אירן רג'ואן הופשטיין‬            ‫הנתבעים‪:‬‬</w:t>
        <w:br/>
        <w:t>‫‪ .2‬יוסף הופשטיין‬</w:t>
        <w:br/>
        <w:t>‫ע"י ב"כ עוה"ד לירן הופשטיין‬</w:t>
        <w:br/>
        <w:t>‫מרחוב גלגלי הפלדה ‪ 11‬הרצליה פיתוח‬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הינם בעלי דירות בבית המשותף ברחוב לוריא ‪ 1‬תל אביב הבנוי על חלקה ‪ 137‬בגוש ‪7091‬‬</w:t>
        <w:br/>
        <w:t>‫)להלן‪"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בעלת דירה בקומת הקרקע )הידועה כתת חלקה ‪ .(2‬הנתבעים בעלים של דירה בקומה‬</w:t>
        <w:br/>
        <w:t>‫השלישית )הידועה כתת חלקה ‪.(10‬‬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טוענת כי הנתבעים עושים שימוש בלתי סביר ברכוש המשותף – הנתבעים מחנים קטנוע‬</w:t>
        <w:br/>
        <w:t>‫בבעלותם בתוך חדר המדרגות מול דלת דירתה של התובעת‪ .‬לטענת התובעת הדבר גורם לרעש‪,‬‬</w:t>
        <w:br/>
        <w:t>‫ריחות‪ ,‬זיהום ופגיעה באיכות חייה‪ .‬כמו כן ישנה סכנה של שריפה‪ .‬בנוסף‪ ,‬הנתבעים מניחים אבנים‬</w:t>
        <w:br/>
        <w:t>‫גדולות כמעצור לדלת הכניסה לבית ומשאירים את הדלת פתוחה‪ .‬האבנים מהוות סכנה ומכשול‪.‬‬</w:t>
        <w:br/>
        <w:t>‫לאור האמור מבקשת התובעת כי ינתן צו האוסר על הנתבעים להחנות קטנוע בתחום חדר המדרגות‬</w:t>
        <w:br/>
        <w:t>‫ויאסר על הנתבעים להשאיר את דלת הבית פתוחה באמצעות אבנים‪.‬‬</w:t>
        <w:br/>
        <w:t>‫הנתבעים טוענים כי מאז שהותקנה דלת הכניסה )לפני כשנתיים( היא פתוחה ללא אינטרקום או‬</w:t>
        <w:br/>
        <w:t>‫מפתח‪ .‬הנתבעים מכחישים כי הניחו אבנים גדולות כמעצור לדלת‪ .‬השימוש שמבצעים הנתבעים‬</w:t>
        <w:br/>
        <w:t>‫ברכוש המשותף הינו שימוש סביר‪ .‬הקטנוע חונה בשטח מקורה שצמוד לחדר המדרגות ונפרד‬</w:t>
        <w:br/>
        <w:t>‫ממנו ומדירת התובעת באמצעות קיר בטון‪ .‬שטח זה מיועד לשימוש בעלי הדירות לאחסון עגלות‪,‬‬</w:t>
        <w:br/>
        <w:t>‫אופניים וכיוצ"ב‪ .‬השימוש האמור מבוצע כבר מאז שנת ‪ 1992‬והוא אינו מפריע לאיש מבעלי‬</w:t>
        <w:br/>
        <w:t>‫הדירות בבית‪ .‬הקטנוע לא מופעל בתחום שטח הבית ולכן הטענות בדבר המטרדים מופרכות‪ .‬כמו‬</w:t>
        <w:br/>
        <w:t>‫כן‪ ,‬ברוב שעות היום הקטנוע לא חונה ברכוש המשותף שעה שהנתבע ‪ 2‬יוצא לעבודתו‪.‬‬</w:t>
        <w:br/>
        <w:t>‫בדיון מיום ‪ 04.11.12‬הגיעו הצדדים להסכמה דיונית כלהלן‪" :‬מוסכם כי המפקח יפסוק בתובענה‬</w:t>
        <w:br/>
        <w:t>‫על סמך החומר שלפניו‪ ,‬סיכום טענות קצר של הצדדים ולאחר שיערוך ביקור במקום בנוכחות‬</w:t>
        <w:br/>
        <w:t>‫הצדדים‪ .‬מוסכם כי מצב הרכוש המשותף יישאר כפי שהוא" )עמוד ‪ 3‬שורות ‪.(6-7‬‬</w:t>
        <w:br/>
        <w:t>‫ביום ‪ 29.11.12‬נערך ביקור במקום לאחריו סיכמו הצדדים טיעונים בהתאם להסכמה הדיונית‪.‬‬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‫לאסיפה הכללית בבית ישנה סמכות להחליט על השימוש שיעשה ברכוש המשותף )ראה‪ :‬ע"א‬</w:t>
        <w:br/>
        <w:t>‫‪ 93/84‬שלמה קדמי ואח' נ' קווין יערי ואח' פ"ד מ)‪ .(724 (1‬בהעדר החלטה מסוימת שכזו של‬</w:t>
        <w:br/>
        <w:t>‫האסיפה הכללית רשאי כל בעל דירה להשתמש ברכוש המשותף בהתקיים שני תנאים מצטברים‪:‬‬</w:t>
        <w:br/>
        <w:t>‫התנאי הראשון‪ ,‬כי השימוש המבוצע הינו שימוש רגיל וסביר‪ ,‬קרי‪ ,‬שימוש אשר תואם את יעודו של‬</w:t>
        <w:br/>
        <w:t>‫אותו חלק ברכוש המשותף לפי תנאי הזמן והמקום או על פי כוונת בעלי הדירות‪ .‬תנאי המקום‬</w:t>
        <w:br/>
        <w:t>‫משמעם המקום בו הבית המשותף נמצא או ייעוד הבית המשותף )מגורים‪ ,‬מסחרי‪ ,‬משרדים וכד'(‪.‬‬</w:t>
        <w:br/>
        <w:t>‫תנאי הזמן משמעם הדרישות והאילוצים שהמציאות מכתיבה‪.‬‬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,‬כי השימוש אותו מבצע בעל דירה ברכוש המשותף אינו מונע שימוש דומה מאחרים‬</w:t>
        <w:br/>
        <w:t>‫)ר' ע"א ‪ 549/73‬וינטרס נ' זמורה‪ ,‬כ"ח ‪ 1‬עמ' ‪ 645‬וכן המ' ‪ 163/81‬בודנוף נ' נציגות הבית‬</w:t>
        <w:br/>
        <w:t>‫המשותף‪ ,‬פ"ד לה)‪.(277 (4‬‬</w:t>
        <w:br/>
        <w:t>‫בנסיבות דנן לא הוצגה על ידי מי מהצדדים החלטת אסיפה כללית המתירה את השימושים הנדונים‬</w:t>
        <w:br/>
        <w:t>‫או האוסרת אותם )ר' עמוד ‪ 1‬לפרוטוקול שורות ‪.(12-15‬‬</w:t>
        <w:br/>
        <w:t>‫משכך‪ ,‬עלינו לבחון האם השימושים הנדונים הינם "שימוש רגיל וסביר" בהתאם להוראות הפסיקה‬</w:t>
        <w:br/>
        <w:t>‫כאמור‪ .‬נתייחס לכל אחד מהשימושים בנפרד‪.‬‬</w:t>
        <w:br/>
        <w:t>‫הותרת דלת הבית פתוחה באמצעות אבנים המשמשות כמעצור‬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‫דלת‪ ,‬מעצם טיבה וטבעה‪ ,‬לא מותקנת לשם הותרתה פתוחה כל העת‪ .‬לו חפצו בעלי הדירות בבית‬</w:t>
        <w:br/>
        <w:t>‫כי הכניסה לחדר המדרגות או למבואת הכניסה הנפרדת תהיה פתוחה תמיד‪ ,‬לא היו צריכים הם‬</w:t>
        <w:br/>
        <w:t>‫להתקין דלת לפני זמן לא רב‪ ,‬כשנתיים‪ ,‬לגירסת הנתבעים )ר' סעיף ‪ 2.6‬לכתב ההגנה(‪.‬‬</w:t>
        <w:br/>
        <w:t>‫משכך‪ ,‬אין בידי לקבל את טענת הנתבעים כי הדלת תמיד נותרת פתוחה על ידי כלל השכנים בבית‪.‬‬</w:t>
        <w:br/>
        <w:t>‫מן הסרטונים שצורפו לכתב התביעה עולה כי דלת הבית סגורה ונפתחת על ידי הנתבע ‪ 2‬באמצעות‬</w:t>
        <w:br/>
        <w:t>‫אבנים לצורך הכנסת הקטנוע‪ .‬שימוש רגיל וסביר בדלת יהיה פתיחתה וסגירתה בעת הצורך‪.‬‬</w:t>
        <w:br/>
        <w:t>‫במיוחד אמורים הדברים כאשר בעלי הדירות בחרו להתקין דלת עם מחזיר שמן וללא מעצור )עמוד‬</w:t>
        <w:br/>
        <w:t>‫‪ 1‬לפרוטוקול ביקור במקום שורות ‪ .(13-14‬קיומו של מחזיר שמן והעדרו של מעצור נועדו להבטיח‬</w:t>
        <w:br/>
        <w:t>‫את סגירתה דווקא של הדלת כל פעם לאחר פתיחתה‪.‬‬</w:t>
        <w:br/>
        <w:t>‫כמו כן‪ ,‬אינני מוצא כי שימוש באבנים לצורך הותרת הדלת פתוחה כל העת הינו שימוש סביר‬</w:t>
        <w:br/>
        <w:t>‫ברכוש המשותף‪ .‬אף אם נקבל את גרסת הנתבעים כי המצב שנתגלה בביקור במקום‪ ,‬לפיו הונחו כ‪-‬‬</w:t>
        <w:br/>
        <w:t>‫‪ 7‬אבנים גדולות כמעצור לדלת‪ ,‬אינו המצב הרגיל‪ ,‬הרי שגם הם מאשרים כי נעשה על ידם שימוש‬</w:t>
        <w:br/>
        <w:t>‫באבנים לצורך הותרת הדלת פתוחה‪ ,‬כפי שניתן לראות גם בסרטונים והתמונות שצורפו לכתב‬</w:t>
        <w:br/>
        <w:t>‫התביעה )סעיף ‪ 2.8‬לכתב ההגנה(‪.‬‬</w:t>
        <w:br/>
        <w:t>‫לאור האמור לעיל אני קובע כי הותרת דלת הבית פתוחה באופן קבוע באמצעות אבנים‪ ,‬איננה בגדר‬</w:t>
        <w:br/>
        <w:t>‫שימוש סביר ברכוש המשותף ואני אוסר על הותרת הדלת פתוחה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התיק‪372/12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,‬הנתבעים יהיו רשאים לפעול מול האסיפה הכללית של הבית להתקנת מעצור לדלת‪ .‬ככל‬</w:t>
        <w:br/>
        <w:t>‫שתתקבל החלטה כאמור על ידי האסיפה הכללית ויותקן מעצור‪ ,‬ניתן יהיה להשאיר את דלת הבניין‬</w:t>
        <w:br/>
        <w:t>‫פתוחה לפרקים בלבד בדרך זו‪.‬‬</w:t>
        <w:br/>
        <w:t>‫חניית קטנוע ברכוש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התייחסו בסיכומיהם לפסיקה שונה בסוגיה הנדונה‪ .‬אולם‪ ,‬אין בפסקי דין אלו לסייע‪ ,‬שכן‪,‬‬</w:t>
        <w:br/>
        <w:t>‫נסיבותיו העובדתיות של הבית ושל ההליך דנן שונות מאלו אשר נדונו בפסקי הדין המאוזכרים‪,‬‬</w:t>
        <w:br/>
        <w:t>‫בפרט אלו אשר נדונו בפני במקרים אחרים ופורטו בסיכומי התובעת‪.‬‬</w:t>
        <w:br/>
        <w:t>‫מהביקור במקום עולה כי הקטנוע חונה במשטח מבואה מרוצף )בגודל של כ‪ 14 -‬מ"ר( הנפרד בקיר‬</w:t>
        <w:br/>
        <w:t>‫בטון מחדר המדרגות‪ .‬הקטנוע חונה במקום מוסתר שאינו נראה כלל מדירת התובעת ואין בו כדי‬</w:t>
        <w:br/>
        <w:t>‫ליצור כל הפרעה למעבר לחדר המדרגות או לדירת התובעת‪ .‬חניית הקטנוע במבואה איננה מונעת‬</w:t>
        <w:br/>
        <w:t>‫שימוש דומה מאחרים ובכל חלקי הרכוש המשותף נעשה שימוש להעמדת אופניים ועגלות )כולל‬</w:t>
        <w:br/>
        <w:t>‫נעילתם במנעול ושושרת(‪ ,‬לרבות‪ ,‬ברחבת הרכוש המשותף הצמודה לדירת התובעת בתוך חדר‬</w:t>
        <w:br/>
        <w:t>‫המדרגות‪.‬‬</w:t>
        <w:br/>
        <w:t>‫במבואה אין ריח של דלק ואין על הקירות כל סימני פליטה של אגזוז‪ .‬אין גם כל סימנים על הרצפה‪.‬‬</w:t>
        <w:br/>
        <w:t>‫ניכר כי הקטנוע אינו מונע בתוך המבואה וממילא הוא אינו גורם לכל נזק לרכוש המשותף‪.‬‬</w:t>
        <w:br/>
        <w:t>‫ויודגש‪ ,‬הסרטונים אשר צורפו לכתב התביעה מחזקים את טענות ההגנה דווקא – ניכר כי אין‬</w:t>
        <w:br/>
        <w:t>‫בחניית הקטנוע כל הפרעה לגישה ולא כל מטרד רעש‪ ,‬ניכר כי הקטנוע אינו מונע בתחום הרכוש‬</w:t>
        <w:br/>
        <w:t>‫המשותף‪ ,‬לרבות בתחום המבואה‪ ,‬וניכר כי הקטנוע החונה אפילו אינו נראה מדירת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מכך‪ ,‬מן הביקור במקום עולה כי לא ניתן לומר שהאופנוע חונה בתוך חדר המדרגות‪ ,‬שכן‪,‬‬</w:t>
        <w:br/>
        <w:t>‫חדר המדרגות נפרד לחלוטין מהמבואה בה חונה האופנוע‪ .‬הסיבה היחידה אשר קושרת את‬</w:t>
        <w:br/>
        <w:t>‫המבואה האמורה לחדר המדרגות היא דלת הכניסה שהותקנה‪ .‬דא עקא‪ ,‬אם מסירים דלת זו או‬</w:t>
        <w:br/>
        <w:t>‫מתקינים אותה במעבר שבין המבואה לבין חדר המדרגות‪ ,‬נדמה כי לא יכולה היתה להישמע עוד‬</w:t>
        <w:br/>
        <w:t>‫כל טענה מצד התובעת‪ .‬אין בעובדת התקנת הדלת כדי לשנות את מהות השימוש בנסיבות דנן‪,‬‬</w:t>
        <w:br/>
        <w:t>‫בפרט כאשר נטען‪ ,‬וטענה זו לא נסתרה‪ ,‬כי חניית הקטנוע במבואה האמורה מבוצעת כבר כ‪20 -‬‬</w:t>
        <w:br/>
        <w:t>‫שנה )סעיף ‪ 2.7‬לכתב ההגנה( בעוד הדלת הותקנה לפני כשנתיים בלבד )סעיף ‪ 2.6‬לכתב ההגנה(‪.‬‬</w:t>
        <w:br/>
        <w:t>‫גם לא עלה בידי התובעת לשכנע אותי כי נגרם לה איזשהו נזק מחניית הקטנוע במבואה ‪ -‬לא ניתן‬</w:t>
        <w:br/>
        <w:t>‫להבחין בקטנוע החונה מדלת דירתה של התובעת‪ .‬התרשמתי כי הקטנוע אינו מופעל בתחום‬</w:t>
        <w:br/>
        <w:t>‫המבואה כאמור‪ .‬טענות התובעת בדבר רעש וזיהום בהקשר זה אינן מקובלות ואינן נתמכות בדבר‬</w:t>
        <w:br/>
        <w:t>‫בביקור במקום‪ .‬ויודגש‪ ,‬גם לשיטת התובעת יכול הנתבע ‪ 2‬להחנות את הקטנוע מחוץ למבואה‪ .‬דא‬</w:t>
        <w:br/>
        <w:t>‫עקא‪ ,‬אינני מוצא כי אם אכן ישנו מטרד של רעש יהיה הבדל משמעותי בין מצב בו חונה הקטנוע‬</w:t>
        <w:br/>
        <w:t>‫במבואה לבין חנייתו מחוץ למבואה‪ ,‬שכן‪ ,‬למבואה מספר חלונות לכיוון החוץ ודלת גדולה‪ .‬כך נכון‬</w:t>
        <w:br/>
        <w:t>‫הדבר גם בנוגע לחשש מפני התלקחות ושריפה‪ .‬אינני מוצא כי חנייתו של האופנוע בתוך המבואה‬</w:t>
        <w:br/>
        <w:t>‫או מחוצה לה תשנה במשהו בנוגע לחשש זה‪ .‬דווקא חניית האופנוע בחוץ‪ ,‬בסמוך לבלוני הגז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התיק‪372/12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‫הבית‪ ,‬עשויה להיות מסוכנת יותר‪ .‬מכל מקום‪ ,‬כאמור לעיל‪ ,‬התרשמתי כי האופנוע ממילא אינו‬</w:t>
        <w:br/>
        <w:t>‫מונע בתחום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טענות מטרד הריח נראות מופרכות ‪ -‬בביקור במקום לא נתגלה כל ריח שנגרם בשל האופנוע‬</w:t>
        <w:br/>
        <w:t>‫ודווקא ריח של רטיבות ועובש הורגשו‪.‬‬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גם כי חניית האופנוע מסכנת את בעלי הדירות‪ .‬הכנסתו והוצאתו של הקטנוע שאינו מונע‬</w:t>
        <w:br/>
        <w:t>‫לתוך ומחוץ למבואה איננה מסוכנת יותר או פחות מהכנסתם והוצאתם של האופניים הרבים‬</w:t>
        <w:br/>
        <w:t>‫הפזורים בכל רחבי הרכוש המשותף בבית‪.‬‬</w:t>
        <w:br/>
        <w:t>‫לאור האמור לעיל אני מוצא כי חניית הקטנוע במבואה‪ ,‬כל עוד לא נקבע אחרת על ידי האסיפה‬</w:t>
        <w:br/>
        <w:t>‫הכללית של בעלי הדירות וכל עוד הקטנוע אינו מונע בתחום הרכוש המשותף‪ ,‬הינה בגדר שימוש‬</w:t>
        <w:br/>
        <w:t>‫סביר ברכוש המשותף‪.‬‬</w:t>
        <w:br/>
        <w:t>‫לפני סיום אעיר כי ברור שבין הצדדים סכסוכים רבים‪ .‬כבר נוהלו בניהם הליכים קודמים בעילות‬</w:t>
        <w:br/>
        <w:t>‫שונות בפני ערכאות שונות‪ .‬חלק ארי מכתבי הטענות של שני הצדדים עסק בנושאים שאינם קשורים‬</w:t>
        <w:br/>
        <w:t>‫לסכסוך נשוא ההתדיינות שבפני‪ .‬לא ניתן היה להשתחרר מן הרושם שהסכסוך דנן אינו אלא בגדר‬</w:t>
        <w:br/>
        <w:t>‫קנטרנות של שני הצדדים‪ .‬עם מעט רצון טוב והתחשבות לא צריכים היו הצדדים להגיע כלל למצב‬</w:t>
        <w:br/>
        <w:t>‫של דיון משפטי ובוודאי שלא להכרעה משפטית‪.‬‬</w:t>
        <w:br/>
        <w:t>‫לאור האמור והעובדה כי התובענה נתקבלה בחלקה ונדחתה בחלקה האחר‪ ,‬אינני מוצא מקום ליתן‬</w:t>
        <w:br/>
        <w:t>‫צו להוצאות ואני קובע כי כל צד יישא בהוצאותיו‪.‬‬</w:t>
        <w:br/>
        <w:t>‫המזכירות תשלח לכל אחד מהצדדים העתק פסק הדין בדואר רשום עם אישור מסירה‪.‬‬</w:t>
        <w:br/>
        <w:t>‫ניתן בלשכתי היום י"ז טבת תשע"ג‪ 30 ,‬דצמבר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5/372/2012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