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2012-12-10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התיק‪108/12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.1‬ז'קלין רוקוטניץ‬           ‫התובעות‪:‬‬</w:t>
        <w:br/>
        <w:t>‫‪ .2‬נציגות הבית המשותף רחוב הכרמל ‪ 46‬תל אביב‬</w:t>
        <w:br/>
        <w:t>‫ע"י ב"כ עוה"ד טל בננסון‬</w:t>
        <w:br/>
        <w:t>‫מרחוב ז'בוטינסקי ‪ 7‬רמת גן‬</w:t>
        <w:br/>
        <w:t>‫נ ג ד‬</w:t>
        <w:br/>
        <w:t>‫מנחם עמיאל‬               ‫הנתבע‪:‬‬</w:t>
        <w:br/>
        <w:t>‫ע"י ב"כ עוה"ד שלוה פוטשניק‬</w:t>
        <w:br/>
        <w:t>‫מרחוב המלך ג'ורג' ‪ 80‬תל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הכרמל ‪ 46‬תל אביב הבנוי על חלקה ‪ 26‬בגוש ‪6918‬‬</w:t>
        <w:br/>
        <w:t>‫)להלן‪"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כבית משותף בפנקס הבתים המשותפים ועל ניהולו חל תקנון מוסכם‪.‬‬</w:t>
        <w:br/>
        <w:t>‫על פי כתב התביעה התובעת הינה בעלים של ‪ 2‬דירות בבית ושוכרת של דירה נוספת‪ .‬התובעת ‪1‬‬</w:t>
        <w:br/>
        <w:t>‫מתפקדת‪ ,‬בפועל‪ ,‬כנציגות הבית בהעדר שיתוף פעולה של בעלי הדירות האחרים‪.‬‬</w:t>
        <w:br/>
        <w:t>‫הנתבע מחזיק בחנות בבית לה צמוד מחסן וחצר‪.‬‬</w:t>
        <w:br/>
        <w:t>‫התובעת טוענת כי בסביבות חודש ‪ 09/10‬השתלט הנתבע על חלקים ברכוש המשותף ובהם הכניסה‬</w:t>
        <w:br/>
        <w:t>‫לבית המשותף ופרוזדור הכניסה והוא מקיים בהם מסחר שוטף והצגת סחורה אשר מצמצמים את‬</w:t>
        <w:br/>
        <w:t>‫שטח המעבר תוך גרימת מטרד של רעש ולכלוך‪ .‬התובעת פנתה לבעלי החנות על מנת שיפסיק את‬</w:t>
        <w:br/>
        <w:t>‫שימוש הנתבע ברכוש המשותף אך ללא מענה‪.‬‬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הנתבע מסיג גבול לרכוש המשותף‪ ,‬עושה שימוש לא סביר ומפריע ברכוש זה‪.‬‬</w:t>
        <w:br/>
        <w:t>‫המדובר בחלקים מן הרכוש המשותף שממילא לא ניתן להצמידם‪.‬‬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מבקשת התובעת סעד לפיו הנתבע יסלק את ידו מן הרכוש המשותף ויפסיק כל שימוש‬</w:t>
        <w:br/>
        <w:t>‫ייחודי בו‪ ,‬יחזיר את מצב הרכוש המשותף לקדמותו ולא יתפוס בו חזקה יחודית‪.‬‬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בכתב ההגנה כי התובעת איננה הנציגות החוקית של הבית‪ ,‬השטח נשוא המחלוקת‬</w:t>
        <w:br/>
        <w:t>‫הושכר לנתבע על ידי מר ליליאן יעקב ובגין שטח זה מתנהלים הליכים משפטיים בין הצדדים בבית‬</w:t>
        <w:br/>
        <w:t>‫משפט השלום‪ .‬לטענת הנתבע השטח שהושכר לו על ידי יעקב ליליאן אינו חלק מן הרכוש‬</w:t>
        <w:br/>
        <w:t>‫המשותף והצד הנכון להליך הינו הבעלים המשכיר‪.‬‬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התיק‪108/12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‫בטרם נדון לגופה של תובענה יש לבחון תחילה את השאלה בדבר מעמדה של התובעת כנציגות‬</w:t>
        <w:br/>
        <w:t>‫הבית המשותף‪.‬‬</w:t>
        <w:br/>
        <w:t>‫בהקשר זה יש מקום לקבל את טענת הנתבע‪.‬‬</w:t>
        <w:br/>
        <w:t>‫בניגוד לנטען בעדותה של התובעת כי היא נבחרה לנציגות ויש בידי עורך הדין מסמכים בהקשר זה‬</w:t>
        <w:br/>
        <w:t>‫)עמוד ‪ 8‬שורה ‪ ,(4‬הרי שמתצהירה עולה תמונה שונה לגמרי‪ .‬התובעת מעידה בתצהירה כי את‬</w:t>
        <w:br/>
        <w:t>‫תפקיד הנציגות נטלה על עצמה בפועל בשל העדר שיתוף פעולה מצד בעלי הדירות האחרים‪.‬‬</w:t>
        <w:br/>
        <w:t>‫התובעת מאשרת כי לא נערכה אסיפה כללית לבית )שהרי ניסתה לזמן כזו ללא הועיל( )סעיפים ‪4-6‬‬</w:t>
        <w:br/>
        <w:t>‫לתצהירה(‪ .‬בנסיבות אלו‪ ,‬ממילא‪ ,‬לא יכול היה להתקיים כל הליך של בחירת נציגות )סעיף ‪5‬‬</w:t>
        <w:br/>
        <w:t>‫לתקנון המצוי(‪ .‬גם לא עלה בידי התובעת להמציא כל פרוטוקול )שכנראה כלל לא קיים( המסמיך‬</w:t>
        <w:br/>
        <w:t>‫אותה כנציגות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בהן בבית לא מתפקדת נציגות או כאשר בעלי הדירות אינם משתפים פעולה לבחירתה של‬</w:t>
        <w:br/>
        <w:t>‫נציגות‪ ,‬הדרך למינוי נציגות הינה על פי הנוהל הקבוע בסעיף ‪ 67‬לחוק המקרקעין‪ ,‬תשכ"ט – ‪1969‬‬</w:t>
        <w:br/>
        <w:t>‫)להלן‪" :‬חוק המקרקעין"(‪ .‬דא עקא‪ ,‬בנסיבות דנן אין כל טענה כי הנציגות מונתה כאמור‪.‬‬</w:t>
        <w:br/>
        <w:t>‫בהעדר החלטה באסיפה הכללית או מינוי נציגות כאמור בסעיף ‪ 67‬לחוק המקרקעין‪ ,‬לא יכולה‬</w:t>
        <w:br/>
        <w:t>‫היתה התובעת ליטול על עצמה את תפקיד הנציגות ובוודאי שלא בנוגע להגשת תביעה לסילוק יד‪.‬‬</w:t>
        <w:br/>
        <w:t>‫ויודגש‪ ,‬לא עלה בידי התובעת להוכיח טענתה כי בעלי הדירות האחרים בבית תומכים בתביעתה‬</w:t>
        <w:br/>
        <w:t>‫)עמוד ‪ 5‬שורה ‪ – (10‬הנ"ל לא הובאו לעדות‪ ,‬אין כל פרוטוקול אסיפה כללית כאמור ואפילו לא כל‬</w:t>
        <w:br/>
        <w:t>‫מסמך בכתב מהנ"ל המסכימים או מאשרים את הגשת התביעה‪ .‬לא ניתן לראות בנסיבות שכאלה‬</w:t>
        <w:br/>
        <w:t>‫את התביעה דנן כתביעה של נציגות הבית‪ .‬אולם‪ ,‬אין לדבר משמעות מהותית בהליך דנן מאחר‬</w:t>
        <w:br/>
        <w:t>‫והתובענה הוגשה גם ע"י התובעת באופן אישי‪ ,‬כבעלת זכויות בדירות בבית‪ ,‬ולכן‪ ,‬ממילא‪ ,‬יש‬</w:t>
        <w:br/>
        <w:t>‫לברר את התובענה לגופה‪.‬‬</w:t>
        <w:br/>
        <w:t>‫עיון במסמכי רישום הבית המשותף מלמד כי השטח נשוא המחלוקת נרשם במסגרתם כרכוש‬</w:t>
        <w:br/>
        <w:t>‫משותף ‪ -‬הדבר עולה בבירור מעדותו של הנתבע אשר סימן על גבי תשריט הבית המשותף )נספח ‪2‬‬</w:t>
        <w:br/>
        <w:t>‫לתצהיר התובעת( את מיקום החנות )עמוד ‪ 8‬שורות ‪.(19-20‬‬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‫לכאורה די היה בכך כדי להביא לקביעה כי השטח נושא המחלוקת הינו אכן רכוש משותף‪ ,‬בפרט‬</w:t>
        <w:br/>
        <w:t>‫כאשר אמורים הדברים בתובענה בפני מפקח על רישום מקרקעין אשר מצווה לפסוק על פי המצב‬</w:t>
        <w:br/>
        <w:t>‫הרישומי הקיים )רע"א ‪ 587/83‬ועד הבית ברחוב תנועת המרי ‪ ,2‬קרית אונו ואח' נ' דן ירדני ואח'‬</w:t>
        <w:br/>
        <w:t>‫פד"י לח )‪ .(487 (4‬אולם‪ ,‬לנתבע טענות כי הוא מחזיק בשטח האמור כדין מכוח הסכם שכירות‪.‬‬</w:t>
        <w:br/>
        <w:t>‫לטענתו המשכיר הינו בעל הזכויות בשטח הנדון‪.‬‬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התיק‪108/12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אין בידי להיעתר לטענת הנתבע לפיה השטח נשוא המחלוקת‬</w:t>
        <w:br/>
        <w:t>‫הינו בבעלות ה"ה ליליאן או מוחזק על ידם כשוכרים מוגנים‪.‬‬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,‬המדובר בהכרעה אינצידנטלית בלבד שאין בה לקבוע מסמרות לעניין הזכויות הקנייניות או‬</w:t>
        <w:br/>
        <w:t>‫זכויות דיירות מוגנת בשטח נשוא המחלוקת‪ ,‬שאינן מצויות בגדר סמכותי העניינית‪ .‬ויודגש‪,‬‬</w:t>
        <w:br/>
        <w:t>‫המדובר בהליך דנן בסכסוך שבין התובעת‪ ,‬בעלת דירה בבית‪ ,‬לבין הנתבע‪ ,‬שוכר בשכירות בלתי‬</w:t>
        <w:br/>
        <w:t>‫מוגנת‪ .‬מסיבות השמורות עמה‪ ,‬בחרה התובעת שלא לנקוט בהליכים בפני גם כנגד מי שנחזה להיות‬</w:t>
        <w:br/>
        <w:t>‫בעל הזכויות הקנייניות בשטח – ה"ה ליליאן‪ ,‬והסתפקה בתביעה כנגד השוכר בלבד‪ .‬לכך עוד נשוב‬</w:t>
        <w:br/>
        <w:t>‫בהמשך‪.‬‬</w:t>
        <w:br/>
        <w:t>‫ראשית‪ ,‬השטח נשוא המחלוקת אינו רשום כיחידה נפרדת במסמכי רישום הבית המשותף‪ .‬השטח‬</w:t>
        <w:br/>
        <w:t>‫האמור מסומן כרחבת הכניסה לבית‪ ,‬היא הכניסה היחידה לבית‪ ,‬ועל כך אין מחלוקת )עמוד ‪ 7‬שורה‬</w:t>
        <w:br/>
        <w:t>‫‪ 1‬ועמוד ‪ 10‬שורה ‪ .(22‬בעת רישום הבית המשותף היה מר יצחק בן שלום מורי הבעלים הרשום‬</w:t>
        <w:br/>
        <w:t>‫היחיד של החלקה )ר' נספח ‪ 2‬לתצהיר התובעת(‪ .‬משכך‪ ,‬לו חפץ לרשום את השטח האמור כיחידה‬</w:t>
        <w:br/>
        <w:t>‫נפרדת‪ ,‬בפרט אם השימוש בשטח האמור נעשה לאורך שנים כנטען‪ ,‬יכול היה לעשות זאת בנקל‪.‬‬</w:t>
        <w:br/>
        <w:t>‫אף אם לא ניתן היה לרשום את השטח כיחידה נפרדת‪ ,‬הרי שמאחר ונרשם לבית גם תקנון מוסכם‪,‬‬</w:t>
        <w:br/>
        <w:t>‫יכול היה מר מורי לקבוע הוראות לעניין זכויות שימוש בחלק הבית האמור‪ .‬אולם‪ ,‬גם את זאת הוא‬</w:t>
        <w:br/>
        <w:t>‫לא עשה וכל שנותר בתיק הבית המשותף הוא סימון החלק האמור כרכוש משותף‪ .‬ברי כי במועד זה‬</w:t>
        <w:br/>
        <w:t>‫לא היה כל שימוש ייחודי בשטח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,‬עדותו של מר ליליאן בנוגע לזכויות בשטח נעו בין טענה כי הינו בעל זכות דיירות מוגנת‬</w:t>
        <w:br/>
        <w:t>‫לבין טענה לפיה הוא רכש את הזכויות השטח נשוא ההליכים – "אני בעלים גם בדרך דמי מפתח‬</w:t>
        <w:br/>
        <w:t>‫וגם בהסכמה שלהם‪ .‬ש‪.‬ת יש הסכם כתוב ביני ובין היורשים‪ .‬הם חתמו לי שהם מוותרים על‬</w:t>
        <w:br/>
        <w:t>‫הזכויות שלהם משהו כזה‪ .‬מה כתוב בדיוק אני לא זוכר‪ .‬ש‪.‬ת אני שילמתי להם כסף ליורשים‪ .‬גם‬</w:t>
        <w:br/>
        <w:t>‫הפסקתי לשלם להם שכירות‪ .‬זו היתה הסכמה בינינו‪ .‬ש‪.‬ת זה היה בסביבות ‪ 10‬שנים‪ .‬לא זוכר‬</w:t>
        <w:br/>
        <w:t>‫בדיוק" )עמוד ‪ 13‬שורות ‪ 11‬עד ‪ .(15‬הבדל מהותי בין השניים ומר ליליאן "דילג" בין "זכויותיו"‬</w:t>
        <w:br/>
        <w:t>‫הנטענות השונות ללא כל הבחנה‪ ,‬מה שמעמיד בספק קיומה של זכות כלשהי‪.‬‬</w:t>
        <w:br/>
        <w:t>‫זאת ועוד‪ .‬לא עלה בידיו של מר ליליאן להוכיח כי רכש זכויות כלשהן בשטח האמור ‪ -‬מר ליליאן‬</w:t>
        <w:br/>
        <w:t>‫העיד כי נחתם הסכם משנת ‪ 2000‬על פיו רכשה אשתו את הזכויות בנכס והיא הבעלים )עמוד ‪14‬‬</w:t>
        <w:br/>
        <w:t>‫שורות ‪ .(17-20‬אולם‪ ,‬את אותו הסכם לא עלה בידיו להציג‪ ,‬על אף שניתנה הרשות להגישו גם‬</w:t>
        <w:br/>
        <w:t>‫במועד מאוחר יותר )עמוד ‪ 13‬שורות ‪ .(27-28‬גם לא הובאו לעדות בפני אותם "יורשים" אשר מכרו‪,‬‬</w:t>
        <w:br/>
        <w:t>‫לכאורה‪ ,‬את הזכויות לה"ה ליליאן‪.‬‬</w:t>
        <w:br/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התיק‪108/12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 .(651 (4‬בנסיבות דנן ניתן‬</w:t>
        <w:br/>
        <w:t>‫להסיק כי מר ליליאן לא רכש כל זכויות בשטח נשוא המחלוקת וממילא לא נמכרו לו כל זכויות‬</w:t>
        <w:br/>
        <w:t>‫בשטח זה‪.‬‬</w:t>
        <w:br/>
        <w:t>‫שלישית‪ ,‬מן הבחינה העובדתית ניכר כי השטח האמור הינו חלק מרחבת הכניסה לבית – התמונות‬</w:t>
        <w:br/>
        <w:t>‫שצורפו )נספח ‪ 8‬לתצהיר התובעת( מלמדות כי הריצוף בכל השטח הינו אחיד והתיחום היחיד שבין‬</w:t>
        <w:br/>
        <w:t>‫מעבר הכניסה לבית לשטח המסחרי המוחזק על ידי הנתבע הינו התריסים אשר הותקנו בשטח‬</w:t>
        <w:br/>
        <w:t>‫הרחבה‪ .‬למעשה‪ ,‬גם מר ליליאן מאשר את האמור בעדותו ‪" -‬אני לא בעלים של הכל‪ .‬זה שייך‬</w:t>
        <w:br/>
        <w:t>‫למעבר של הבניין‪ .‬ברגע שאני מוריד את העמודים גם החנות שלי הופכת למעבר וכל אחד עובר אם‬</w:t>
        <w:br/>
        <w:t>‫הוא רוצה או לא רוצה‪ .‬היום המצב אחר כמו שראינו בתמונה" )עמוד ‪ 13‬שורות ‪ .(19-20‬יוצא כי גם‬</w:t>
        <w:br/>
        <w:t>‫מן הבחינה העובדתית אין המדובר ביחידה נפרדת בבית משותף אלא בחלק מהמעבר המהווה רכוש‬</w:t>
        <w:br/>
        <w:t>‫משותף‪.‬‬</w:t>
        <w:br/>
        <w:t>‫רביעית‪ ,‬משנרשם הבית כבית משותף והוגדרו הזכויות הקנייניות שבו‪ ,‬ובכלל האמור נכלל השטח‬</w:t>
        <w:br/>
        <w:t>‫נשוא ההליך דנן כחלק מן הרכוש המשותף‪ ,‬שוב לא יכול היה מר יצחק מורי ליתן זכויות כלשהן‬</w:t>
        <w:br/>
        <w:t>‫בשטח האמור בשנת ‪ ,1991‬בפרט כאשר באותה העת כבר היו בעלים נוספים של זכויות בבית )ר'‬</w:t>
        <w:br/>
        <w:t>‫עדות התובעת בעמוד ‪ 5‬שורות ‪ 28-29‬וכן בנסח הרשום )נספח ‪ 1‬לתצהיר התובעת( ממנו עולה כי‬</w:t>
        <w:br/>
        <w:t>‫בשנת ‪ 1990‬כבר נרשם לפחות בעל זכויות נוסף אחד בבית – מר דיאמנט יהוא‪ ,‬בתת חלקה ‪.(6‬‬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,‬אף אם מר מורי היה באותה עת הבעלים של כל הזכויות בבית‪ ,‬משלא תיקן את צו הרישום‬</w:t>
        <w:br/>
        <w:t>‫הבית המשותף וגם אין כל פרוטוקול או כל מסמך אחר אשר יש בו כדי לבסס יצירת זכויות נפרדות‬</w:t>
        <w:br/>
        <w:t>‫בשטח האמור או זכויות שימוש כלשהן‪ ,‬הרי שאין בהסכמה זו או אחרת שנתן‪ ,‬כדי לחייב את מי‬</w:t>
        <w:br/>
        <w:t>‫שנעשו בעלי הזכויות לאחר מכן‪ .‬בהקשר זה אומנם התובעת ידעה בדבר השימוש המבוצע‪ .‬אולם‪,‬‬</w:t>
        <w:br/>
        <w:t>‫מקובלת עלי עדותה כי היא התנגדה כל העת לשימוש זה‪ ,‬ולראיה אף נקטה בהליכים משפטיים‬</w:t>
        <w:br/>
        <w:t>‫כנגד ה"ה ליליאן בסמוך לאחר רכישת הזכויות על ידה )עמוד ‪ 5‬שורות ‪.(14-16‬‬</w:t>
        <w:br/>
        <w:t>‫חמישית‪ ,‬חוזה השכירות משנת ‪) 1991‬נספח א' לתצהיר ליליאן יצחק( מתייחס להשכרת "מחסן‬</w:t>
        <w:br/>
        <w:t>‫מתחת למדרגות" וכן "זכויות לשימוש בכניסה‪/‬מעבר של הבית לצורכי מסחר"‪ .‬כלומר‪ ,‬הסכם‬</w:t>
        <w:br/>
        <w:t>‫השכירות מבחין בין נכס מושכר )מחסן( לבין זכויות שימוש )בכניסה‪/‬מעבר – השטח נשוא‬</w:t>
        <w:br/>
        <w:t>‫המחלוקת דנן(‪ .‬בנסיבות אלה‪ ,‬הדיירות המוגנת איננה חלה‪ ,‬וגם לא יכולה לחול על השטח נשוא‬</w:t>
        <w:br/>
        <w:t>‫המחלוקת לגביו נקבעו בהסכם אך זכויות שימוש‪ .‬מכל מקום המדובר בשטח שבמועד חתימת‬</w:t>
        <w:br/>
        <w:t>‫ההסכם כבר הוגדר קניינית במסמכי רישום הבית המשותף כרכוש משותף ולפיכך השימוש בו כפוף‬</w:t>
        <w:br/>
        <w:t>‫לדינים החלים על שימוש ברכוש המשותף‪ .‬במועד חתימת ההסכם משנת ‪ 1991‬לא היו כלל בידי מר‬</w:t>
        <w:br/>
        <w:t>‫יצחק מורי זכויות כלשהן בשטח נשוא המחלוקת‪ ,‬למעט זכויותיו היחסיות ברכוש האמור כרכוש‬</w:t>
        <w:br/>
        <w:t>‫משותף‪ ,‬ומשכך‪ ,‬ממילא לא יכול היה האחרון לתת כל זכות שימוש יחודית כזו או אחרת לה"ה‬</w:t>
        <w:br/>
        <w:t>‫ליליאן‪.‬‬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התיק‪108/12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בהקשר זה לא הובאו לעדות מטעם הנתבע יורשי מר מורי או מר פטש אברהם ממנו‪ ,‬לכאורה‪,‬‬</w:t>
        <w:br/>
        <w:t>‫רכשו ה"ה ליליאן את זכויות הדיירות המוגנת בשטח המחלוקת‪ .‬אי העדתם של הנ"ל מחזקת את‬</w:t>
        <w:br/>
        <w:t>‫המסקנה כי הדיירות המוגנת התייחסה אך למחסן כאמור‪.‬‬</w:t>
        <w:br/>
        <w:t>‫משלא הוכח כי ה"ה ליליאן הינם הבעלים של השטח נשוא ההליך דנן או בידם זכות חוקית להחזיק‬</w:t>
        <w:br/>
        <w:t>‫בו כדין‪ ,‬הרי שגם בידי הנתבע אין כל זכות שבדין להחזיק בשטח האמור‪ .‬גם אם בידיו הסכם‬</w:t>
        <w:br/>
        <w:t>‫שכירות‪ ,‬הרי שהמשכיר לא יכול להשכיר יותר מאשר יש לו כדין והנתבע לא יכול להחזיק בנכס‬</w:t>
        <w:br/>
        <w:t>‫שאין למשכיר זכויות ייחודיות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גם אין המדובר בשימוש סביר ברכוש המשותף המבוצע על ידי הנתבע‪.‬‬</w:t>
        <w:br/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 .(724 (1‬בהעדר החלטה מסוימת שכזו של‬</w:t>
        <w:br/>
        <w:t>‫האסיפה הכללית רשאי כל בעל דירה להשתמש ברכוש המשותף בהתקיים 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 )ראה‪ :‬פרופ' י' ויסמן דיני קנין –‬</w:t>
        <w:br/>
        <w:t>‫בעלות ושיתוף )תשנ"ז( בעמ' ‪.(488-490‬‬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,‬כי השימוש אותו מבצע בעל דירה ברכוש המשותף אינו מונע שימוש דומה מאחרים‬</w:t>
        <w:br/>
        <w:t>‫)ר' ע"א ‪ 549/73‬וינטרס נ' זמורה פ"ד כ"ח )‪ ;645 (1‬ע"א ‪ 708/72‬פרשקר נ' רוזנברג פ"ד כח )‪(2‬‬</w:t>
        <w:br/>
        <w:t>‫‪ ;817‬ע"א ‪ 458/82‬וילנר נ' גולני פ"ד מב )‪ 49 (1‬וכן המ' ‪ 163/81‬בודנוף נ' נציגות הבית‬</w:t>
        <w:br/>
        <w:t>‫המשותף‪ ,‬פ"ד לה)‪.(277 (4‬‬</w:t>
        <w:br/>
        <w:t>‫במקרה דנן אין כל החלטה של האסיפה הכללית המתירה את השימוש‪ .‬הדברים נכונים לתקופה‬</w:t>
        <w:br/>
        <w:t>‫שמאז כניסתה של התובעת לדירתה )ראה דיון לעיל בנוגע למעמד הנציגות(‪ .‬הדברים נכונים גם‬</w:t>
        <w:br/>
        <w:t>‫לתקופה קודמת – לא הוצג כל פרוטוקול‪ ,‬החלטה או הסכמה של בעלי הדירות בבית לאורך השנים‬</w:t>
        <w:br/>
        <w:t>‫לשימוש המבוצע‪.‬‬</w:t>
        <w:br/>
        <w:t>‫מן הראיות שהוצגו בפני עולה כי המדובר בשימוש ייחודי – השטח סגור באמצעות מערכת של‬</w:t>
        <w:br/>
        <w:t>‫תריסים המייחדים את השטח כחלק נפרד מהמעבר‪ .‬השימוש מונע‪ ,‬מניה וביה‪ ,‬שימוש דומה‬</w:t>
        <w:br/>
        <w:t>‫מאחרים באשר השטח משמש כחנות נפרדת למסחר לכל דבר ועניין‪ .‬הוכח בפני גם כי השימוש‬</w:t>
        <w:br/>
        <w:t>‫מפריע למעבר לבית‪ ,‬ובוודאי שמצמצם אותו באופן בלתי סביר‪ ,‬כאשר זוהי דרך הכניסה היחידה‬</w:t>
        <w:br/>
        <w:t>‫לחדר המדרגות‪ .‬שימוש זה ברכוש המשותף בוודאי שאינו בגדר שימוש סביר‪.‬‬</w:t>
        <w:br/>
        <w:t>‫לאור כל האמור לעיל יש מקום לקבל את התביעה ולהורות על סילוק יד של הנתבע משטח‬</w:t>
        <w:br/>
        <w:t>‫ה"חנות" המצוי על הרכוש המשותף‪ ,‬אשר מסומן בתשריט נספח ‪ 2‬לתצהיר התובעת‪ .‬כמו כן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התיק‪108/12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לאסור על הנתבע לעשות כל שימוש מסחרי‪ ,‬לרבות‪ ,‬הצבת סחורה‪ ,‬ביתרת המסדרון )מעבר‬</w:t>
        <w:br/>
        <w:t>‫לשטח המתוחם( המוביל לכניסה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,‬בנסיבות דנן מוצא אני לנכון לעכב את ביצוע פסק הדין כפי שיפורט להלן‪.‬‬</w:t>
        <w:br/>
        <w:t>‫התובעת‪ ,‬מסיבותיה שלה‪ ,‬בחרה לתבוע אך את השוכר מבלי לתבוע את מי שנחזה להיות בעלים או‬</w:t>
        <w:br/>
        <w:t>‫לכל הפחות דייר מוגן בשטח האמור ואשר תפס בו חזקה לאורך שנים‪ .‬התובעת נקטה הליכים‬</w:t>
        <w:br/>
        <w:t>‫משפטיים מקבילים ‪ -‬גם בהליך שבפני )כנגד השוכר בלבד( וגם בהליך בבית משפט השלום )כנגד‬</w:t>
        <w:br/>
        <w:t>‫המשכיר בלבד( ובחרה שלא להגיש בפני את כתבי הטענות בדיון המתנהל בבית משפט השלום‪ .‬רק‬</w:t>
        <w:br/>
        <w:t>‫במסגרת עדותה התברר כי המדובר בסכסוך העוסק גם בשטח נשוא ההליך דנן )עמוד ‪ 5‬שורות ‪14-‬‬</w:t>
        <w:br/>
        <w:t>‫‪.(16‬‬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,‬הנתבע ידע בטרם שכר את הנכס כי מתנהלים הליכים בין המשכיר לבין התובעת דנן‪ .‬אולם‪,‬‬</w:t>
        <w:br/>
        <w:t>‫מקובלת עלי עדות מר ליליאן כי הנתבע לא ידע את כל פרטי הסכסוך )עמוד ‪ 14‬שורה ‪ (10‬ולאור‬</w:t>
        <w:br/>
        <w:t>‫העובדה כי ידע על השימוש בשטח האמור עוד לפני תקופת השכירות )ואין מחלוקת כי שימוש כזה‬</w:t>
        <w:br/>
        <w:t>‫היה לאורך השנים‪ ,‬לכל הפחות מאז רכשה התובעת את הנכס בשנת ‪ ,(2004‬סבירה היתה הבנתו את‬</w:t>
        <w:br/>
        <w:t>‫המצב המשפטי והתקשרותו בהסכם השכירות‪.‬‬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שכאלה יהיה נכון ליתן לנתבע זמן מספיק לכלכל את צעדיו ולאפשר לו להתארגן למציאת‬</w:t>
        <w:br/>
        <w:t>‫מקום חלופי לעסק‪.‬‬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הסכם השכירות מיום ‪) 15.06.11‬נספח לתצהיר הנתבע(‪ ,‬שכירות זו מסתיימת ביום ‪.30.06.12‬‬</w:t>
        <w:br/>
        <w:t>‫על פי ההסכם לשוכר אופציה להאריך את הסכם השכירות לתקופה נוספת של ‪ 12‬חודשים )למשך‬</w:t>
        <w:br/>
        <w:t>‫שנה בלבד לאחר תום תקופת השכירות(‪ .‬משכך‪ ,‬תום תקופת השכירות על פי הסכם השכירות הינה‬</w:t>
        <w:br/>
        <w:t>‫‪ 30.06.13‬לכל המאוחר‪ .‬אומנם‪ ,‬הנתבע טען כי יוכל להמשיך ולשכור את החנות כל עוד יחפוץ בכך‬</w:t>
        <w:br/>
        <w:t>‫)עמוד ‪ 9‬שורה ‪ .(17‬אולם‪ ,‬הסכם השכירות אינו מקנה לו זכות כאמור ומכל מקום יש הצדק לסילוק‬</w:t>
        <w:br/>
        <w:t>‫ידו כאמור לעיל‪.‬‬</w:t>
        <w:br/>
        <w:t>‫לאור האמור לעיל אני מורה כי על הנתבע לסלק את ידו משטח הרכוש המשותף כאמור עד ליום‬</w:t>
        <w:br/>
        <w:t>‫‪ .30.06.13‬ויודגש‪ ,‬אין בהארכת הסכם השכירות מול מן דהו כדי לסייע לנתבע‪ .‬עליו לפנות את‬</w:t>
        <w:br/>
        <w:t>‫המושכר עד למועד האמור‪.‬‬</w:t>
        <w:br/>
        <w:t>‫עיכוב הביצוע כאמור חל רק על שטח "החנות"‪ .‬על הנתבע לסלק ידו מיתרת שטח המסדרון באופן‬</w:t>
        <w:br/>
        <w:t>‫מיידי‪.‬‬</w:t>
        <w:br/>
        <w:t>‫אולם‪ ,‬על אף שקבעתי כי יש מקום לסילוק ידו של הנתבע מן הרכוש המשותף‪ ,‬אינני מוצא מקום‬</w:t>
        <w:br/>
        <w:t>‫לחייבו בסילוק הקונסטרוקציה הקיימת והחזרת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התיק‪108/12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,‬הוכח כי הציוד שבשטח נשוא המחלוקת הותקן עוד לפני שהנתבע חתם על הסכם השכירות‬</w:t>
        <w:br/>
        <w:t>‫)בשנת ‪ ,(2011‬וממילא לא הותקן על ידו‪ .‬כאמור לעיל‪ ,‬אין מחלוקת כי כבר בעת רכישת הזכויות על‬</w:t>
        <w:br/>
        <w:t>‫ידי התובעת בשנת ‪ 2004‬נעשה השימוש בשטח נשוא המחלוקת )עמוד ‪ 3‬שורה ‪.(22‬‬</w:t>
        <w:br/>
        <w:t>‫שנית‪ ,‬מי שנחזה להיות בעלים של השטח לא צורף לתביעה מסיבות השמורות עם התובעת‪ .‬היא גם‬</w:t>
        <w:br/>
        <w:t>‫לא טרחה לצרף את כתבי הטענות בתיק ‪ 41849/07‬המתנהל בינה לבין ה"ה ליליאן או מי מהם‪ ,‬על‬</w:t>
        <w:br/>
        <w:t>‫אף שלכאורה הוא עוסק גם בשטח נשוא המחלוקת דנן )עמוד ‪ 5‬שורות ‪ .(14-16‬מן הראיות עולה כי‬</w:t>
        <w:br/>
        <w:t>‫ליליאן הם אלו אשר התקינו את הקיים בשטח נשוא המחלוקת )ר' סעיף ‪ 11‬להסכם נספח א'‬</w:t>
        <w:br/>
        <w:t>‫לתצהיר ליליאן(‪.‬‬</w:t>
        <w:br/>
        <w:t>‫משכך‪ ,‬אין כל הצדקה בדין לחייב את הנתבע דווקא בהחזרת מצב הרכוש המשותף לקדמותו‪.‬‬</w:t>
        <w:br/>
        <w:t>‫בסופו של דבר המדובר בתובענה שהוגשה רק כנגד שוכר לשעה‪.‬‬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מקבל את התביעה לסילוק יד ומורה לנתבע לסלק את ידו מהשטח "החנות" המסומן על‬</w:t>
        <w:br/>
        <w:t>‫גבי תשריט הבית המשותף – נספח ‪ 2‬לכתב התביעה‪.‬‬</w:t>
        <w:br/>
        <w:t>‫‪ .2‬הנתבע יסלק את ידו מ"החנות" כאמור עד ליום ‪ ,30.06.13‬ללא כל קשר להסכם שכירות זה‬</w:t>
        <w:br/>
        <w:t>‫או אחר אשר ייחתם על ידו‪.‬‬</w:t>
        <w:br/>
        <w:t>‫‪ .3‬אני אוסר על הנתבע לעשות כל שימוש ייחודי או מסחרי‪ ,‬לרבות לצורך העמדת סחורה‪,‬‬</w:t>
        <w:br/>
        <w:t>‫בשטח המסדרון המוביל לכניסה לבית )מעבר לשטח "החנות" הנ"ל(‪.‬‬</w:t>
        <w:br/>
        <w:t>‫‪ .4‬אני דוחה את התביעה לחיוב הנתבע להחזרת מצב הרכוש המשותף לקדמותו‪.‬‬</w:t>
        <w:br/>
        <w:t>‫בכל הקשור להוצאות ניהול ההליך מוצא אני לנכון לקבוע כי כל צד יישא בהוצאותיו‪ .‬מחד‬</w:t>
        <w:br/>
        <w:t>‫התובעת זכתה בתביעתה לפיה ניתן צו לסילוק ידו של הנתבע משטח הרכוש המשותף‪ .‬מאידך‪,‬‬</w:t>
        <w:br/>
        <w:t>‫נדחתה תביעתה כנציגות הבית ונדחתה גם תביעתה להורות לנתבע להחזיר את מצב הרכוש‬</w:t>
        <w:br/>
        <w:t>‫המשותף לקדמותו‪ .‬גם העובדה כי התביעה נוהלה אך כנגד שוכר לשעה‪ ,‬שעה שמתנהל הליך‬</w:t>
        <w:br/>
        <w:t>‫מקביל בבית משפט אחר כנגד מי שנטען כי הם בעלי הזכויות בשטח המחלוקת‪ ,‬עומדת לרועץ‬</w:t>
        <w:br/>
        <w:t>‫לתובעת בהקשר זה‪.‬‬</w:t>
        <w:br/>
        <w:t>‫המזכירות תשלח לכל אחד מהצדדים העתק פסק הדין בדואר רשום עם אישור מסירה‪.‬‬</w:t>
        <w:br/>
        <w:t>‫ניתן בלשכתי היום כ"ו כסלו תשע"ג‪ 10 ,‬דצמבר ‪ ,2012‬בהעדר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