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5/94/2012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2012-11-12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התיק‪94/12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‫בלה שפין‬              ‫התובעת‪:‬‬</w:t>
        <w:br/>
        <w:t>‫מרחוב פרוג ‪ 31‬תל אביב‬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דוד ילין ‪ 15‬תל אביב‬             ‫הנתבעת‪:‬‬</w:t>
        <w:br/>
        <w:t>‫ע"י ב"כ עוה"ד ארי הלל‬</w:t>
        <w:br/>
        <w:t>‫מרחוב דיזינגוף ‪ 205‬תל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‫הסכסוך דנן עניינו בבית המשותף ברחוב דוד ילין ‪ 15‬תל אביב הבנוי על חלקה ‪ 385‬בגוש ‪6213‬‬</w:t>
        <w:br/>
        <w:t>‫)להלן‪" :‬הבית"(‪.‬‬</w:t>
        <w:br/>
        <w:t>‫הבית נרשם כבית משותף בפנקס הבתים המשותפים ועל ניהולו חל התקנון המצוי‪.‬‬</w:t>
        <w:br/>
        <w:t>‫התובעת‪ ,‬בעלת תת חלקה ‪ 1‬בבית – דירה בקומת המרתף‪ ,‬תוקפת בהליך דנן את הליכי שיפוץ‬</w:t>
        <w:br/>
        <w:t>‫שנערכו בבית‪ .‬התובעת טוענת כי הסכימה עקרונית לעריכת שיפוץ בבית באסיפה מיום ‪.25.01.10‬‬</w:t>
        <w:br/>
        <w:t>‫אולם‪ ,‬לא הובאו לאישור בעלי הדירות‪ ,‬בניגוד להחלטת האסיפה הכללית‪ ,‬פרטי השיפוץ‬</w:t>
        <w:br/>
        <w:t>‫הקונקרטיים והיא לא היתה מעורבת כלל בהליכי אישור השיפוץ‪ .‬רק כאשר קיבלה דרישת תשלום‬</w:t>
        <w:br/>
        <w:t>‫בגין חלקה בעלות השיפוץ בסך של ‪ ,₪ 47,464‬קיבלה לראשונה את המפרט הטכני ובו גילתה כי‬</w:t>
        <w:br/>
        <w:t>‫השיפוץ עוסק בבניין הראשי וכולל שיפור משמעותי בבניין ואין כל התייחסות לאיזור דירת‬</w:t>
        <w:br/>
        <w:t>‫התובעת ולדרך הגישה אליה‪ .‬מעבר לעלות הגבוה שלטענת הנתבעת אין היא צריכה לשלם בגין‬</w:t>
        <w:br/>
        <w:t>‫השיפוץ‪ ,‬הרי שגם נגרם לה נזק עקב הפחתת דמי השכירות של הנכס בשל עבודות השיפוץ‪ .‬בנוסף‪,‬‬</w:t>
        <w:br/>
        <w:t>‫התובעת נשאה לאורך השנים בעלויות תיקון הצפות ונזילות לנכס שבבעלותה והתקנת קירות גבס‬</w:t>
        <w:br/>
        <w:t>‫שהקטינו את שטח 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 עתרה התובעת למתן צו עשה לפיו יובחן בין שיפוץ הכרחי לבין שידרוג‪,‬‬</w:t>
        <w:br/>
        <w:t>‫למתן צו אשר יורה על ביצוע עבודות בכניסה‪ ,‬קירות וסביב דירתה ולחלוקת הוצאות השיפוץ לפי‬</w:t>
        <w:br/>
        <w:t>‫"ההנאה והשימוש" ולא על פי השטח הפנימי של הדירה‪.‬‬</w:t>
        <w:br/>
        <w:t>‫הנתבעת‪ ,‬נציגות הבית‪ ,‬טענה כי המדובר בבית שלא נערך בו שיפוץ למעלה מ‪ 30 -‬שנים‪ .‬עבודות‬</w:t>
        <w:br/>
        <w:t>‫השיפוץ בוצעו על פי הנחיות ויעוץ מקצועי שקיבלה הנתבעת מחברת עזרא וביצרון )להלן‪:‬‬</w:t>
        <w:br/>
        <w:t>‫"החברה"(‪ .‬באסיפה מיום ‪ 25.01.10‬אישרו בעלי הדירות‪ ,‬לרבות התובעת‪ ,‬את הצורך בשיפוץ‬</w:t>
        <w:br/>
        <w:t>‫ומפרט השיפוץ נקבע על ידי מהנדס מטעם החברה‪ .‬התובעת אף שוחחה עם המהנדס ושטחה בפניו‬</w:t>
        <w:br/>
        <w:t>‫את טענותיה ודרישותיה‪ .‬החברה היא אף זו אשר ערכה התמחרות ומכרז בין ‪ 8‬קבלנים שונים‬</w:t>
        <w:br/>
        <w:t>‫לאחריהם נבחר על ידי הנציגות הקבלן המבצע‪ .‬מהנדס מטעם החברה גם פיקח על העבודות‪.‬‬</w:t>
        <w:br/>
        <w:t>‫השיפוץ כלל‪ ,‬בין היתר‪ ,‬עבודות הכרחיות במערכת הביוב ובאיטום קירות המסד‪ .‬עלות השיפוץ‬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התיק‪94/12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‫הכוללת‪ ,‬בסך של ‪ ,₪ 398,902‬חולקה בין בעלי הדירות על פי חלקם ברכוש המשותף כמפורט‬</w:t>
        <w:br/>
        <w:t>‫בנסח הרשום‪ .‬הנתבעת מעלה גם טענות בנוגע לשימושים שנעשו בדירת התובעת בעבר‪.‬‬</w:t>
        <w:br/>
        <w:t>‫מטעם התובעת הוגש תצהירה וכן חוות דעת השמאי ערן לס‪ .‬מטעם הנתבעת הוגש תצהירו של מר‬</w:t>
        <w:br/>
        <w:t>‫מיכאל הלל‪.‬‬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‫התובעת מבקשת בתביעתה ‪ 3‬סעדים שונים ונדון בהם על פי סדרם‪.‬‬</w:t>
        <w:br/>
        <w:t>‫שיפוץ הבית – האם שיפוץ או שדרוג?‬</w:t>
        <w:br/>
        <w:t>‫סעיף ‪ 58‬לחוק המקרקעין‪ ,‬תשכ"ט – ‪) 1969‬להלן‪" :‬חוק המקרקעין"( מגדיר "החזקה תקינה" כ‪-‬‬</w:t>
        <w:br/>
        <w:t>‫"שמירה על מצבו של הרכוש המשותף כפי שהיה בעת גמר הבניה‪ ,‬לרבות שיפורים שבוצעו בו‬</w:t>
        <w:br/>
        <w:t>‫לאחר מכן בהסכמת בעלי הדירות"‪.‬‬</w:t>
        <w:br/>
        <w:t>‫ההלכה בנוגע למשמעות "החזקה תקינה" בוחנת מונח זה בתנאי המקום והזמן‪.‬‬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‫ברע"א ‪ 7112/93‬צודלר בתיה ואח' נ' יוסף שרה ואח' פ"ד מח )‪ ,550 (5‬מוסבר עקרון זה היטב‬</w:t>
        <w:br/>
        <w:t>‫מפי כבוד השופט חשין בקובעו‪" :‬בתים שבונים בימינו אינם כבתים שבנו בעבר‪ ,‬והרי החיים אינם‬</w:t>
        <w:br/>
        <w:t>‫עומדים על עומדם אלא מתגלגלים הם וזורמים כל העת‪ ...‬הביטוי "להקים את הבית מחדש" אינו‬</w:t>
        <w:br/>
        <w:t>‫כובל אותנו בשלשלאות אל מסגרתו המדויקת של הבית המקורי‪ -‬אבן תחת אבן‪ ,‬חלון תחת חלון‪,‬‬</w:t>
        <w:br/>
        <w:t>‫דלת תחת דלת‪ ...‬השאלה איננה אלא שאלה של מידה‪ ,‬על פי רוחו של ההסדר‪ .‬ניתן ללמוד לענייננו‬</w:t>
        <w:br/>
        <w:t>‫היקש מדרכי פירושו של חוק‪ :‬ומה חוק )בוודאי כך ביטוי מסגרת( תחומיו יימלאו תוכן ברוח שינויי‬</w:t>
        <w:br/>
        <w:t>‫הזמן והמקום‪ -‬קליפתו תישאר כשהייתה ותוכו יכול שישתנה מעת לעת‪."...‬‬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,‬אין הכוונה בהגדרת "החזקה תקינה" לקבע את "מסגרתו המקורית של הבית" )ר' גם ע"א‬</w:t>
        <w:br/>
        <w:t>‫)ת"א( ‪ 2329/03‬פלקון נ' נציגות הבית המשותף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גם בע"א )ירושלים( ‪ 4329/03‬עדנה וינברגר ואח' נ' נציגות הבית המשותף ברח' אוסישקין ‪21‬‬</w:t>
        <w:br/>
        <w:t>‫ירושלים תק‪-‬מח ‪ 7499 (1) 2004‬פוסק כבוד השופט דרורי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‫"חלק מן העבודות נועדו לשמירת המצב הקיים‪ ,‬חד משמע‪ ,‬כגון‪ :‬סיוד‪ ,‬תיקון גדר‪ ,‬תיקון גג‪,‬‬</w:t>
        <w:br/>
        <w:t>‫וכדומה‪ .‬לטעמי‪ ,‬גם החלפת גדרות כניסה לגינה‪ ,‬התקנת ארון לשעוני המים והתקנת תיבות דואר‬</w:t>
        <w:br/>
        <w:t>‫חדשות‪ ,‬הם חלק מהתחזוקה השוטפת של הבניין‪ ,‬אשר נועדה לשמור על הרכוש המשותף במצב‬</w:t>
        <w:br/>
        <w:t>‫טוב‪ ,‬תקין ומכובד‪ .‬הצדדים הכבירו מילים על הגינה‪ .‬אכן‪ ,‬בעבר הגינה כללה רק עצים ישנים‪,‬‬</w:t>
        <w:br/>
        <w:t>‫ובאסיפה הכללית בשנת ‪ 1999‬הוחלט על התקנת גינה משוכללת יותר‪ ,‬כולל‪ :‬טפטפות וצמחים‪.‬‬</w:t>
        <w:br/>
        <w:t>‫אינני רואה בכך שיפור יוצא דופן‪ ,‬המאפשר לכל דייר להטיל וטו‪ ,‬אלא הדבר בגדר החזקה שוטפת‬</w:t>
        <w:br/>
        <w:t>‫וביצוע השירותים המקובלים על פי הנוהג ‪ ...‬סבור אני‪ ,‬כי אכן רק מקרה קיצוני של הוצאה גבוהה‪,‬‬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התיק‪94/12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התקנת מעלית‪ ,‬נמנה על הקטגוריה המחייבת הסכמה פה אחד‪ .‬כל הוצאה אחרת במהלך ניהול‬</w:t>
        <w:br/>
        <w:t>‫בניין‪ ,‬הקיים עשרות שנים‪ ,‬נמצאת בד' אמותיה של הוראת סעיף ‪)58‬א( לחוק המקרקעין הנ"ל‪,‬‬</w:t>
        <w:br/>
        <w:t>‫ובמקרה זה די בהחלטת רוב‪ ,‬כאמור בסעיף ‪)12‬א( לתקנון המצוי‪ .‬גם הוספת דלת בגג הבניין‪ ,‬אפילו‬</w:t>
        <w:br/>
        <w:t>‫שלא הייתה כזו במשך שנים‪ ,‬נכללת אף היא במסגרת ההחזקה התקינה‪ .‬מעבר לצורך אוסיף‪ ,‬כי‬</w:t>
        <w:br/>
        <w:t>‫בימינו‪ ,‬אם תחליט אסיפה כללית‪ ,‬ברוב דעות בלבד‪ ,‬להתקין דלת חיצונית עם אינטרקום‪ ,‬מטעמי‬</w:t>
        <w:br/>
        <w:t>‫ביטחון‪ ,‬אף שדבר זה לא היה בעבר‪ ,‬יחייב הדבר גם את בעלי דירות המיעוט‪ .‬אין לאפשר לבעלי‬</w:t>
        <w:br/>
        <w:t>‫דירות אלה הטלת וטו על הוצאה מסוג זה או העמסת ההוצאה רק על מי שהצביע בחיוב באותה‬</w:t>
        <w:br/>
        <w:t>‫אסיפה כללית" )ההדגשות שלי‪ ,‬א‪.‬ס‪.(.‬‬</w:t>
        <w:br/>
        <w:t>‫בכתב התביעה טוענת התובעת באופן כללי כי רכיבים של סיוד‪ ,‬ריצוף‪ ,‬החלפת לובי‪ ,‬אינטרקום‪,‬‬</w:t>
        <w:br/>
        <w:t>‫חדר אופניים ותאורה )סעיף ‪ 9‬לכתב התביעה( הינם שיפור משמעותי שאינו נכלל לגדר ההגדרה של‬</w:t>
        <w:br/>
        <w:t>‫"החזקה תקינה"‪ .‬כך גם בדיון המקדמי נטען על ידה כי "ציפוי החיפוי של הבנין‪ ,‬גינון‪ ,‬שבילי בנין‬</w:t>
        <w:br/>
        <w:t>‫– כל אלה לטענתי הם לא בגדר תחזוקה שוטפת של הבניין‪ ,‬אינטרקום‪ ,‬חדר אופניים‪ ,‬גינה תיאורה‪,‬‬</w:t>
        <w:br/>
        <w:t>‫גדר ההפרדה ששופצה‪ ,‬כל אלה הם בחזקת השבחה ושידרוג הבניין" )עמוד ‪ 1‬שורות ‪.(11-13‬‬</w:t>
        <w:br/>
        <w:t>‫אולם‪ ,‬תוך כדי ההליכים דנן מיקדה התובעת את טענותיה בנוגע לעבודות קונקרטיות שאינן מהוות‬</w:t>
        <w:br/>
        <w:t>‫לשיטתה "החזקה תקינה"‪ ,‬כמפורט בחוות דעת המומחה מטעמה – מר לס‪.‬‬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התובעת אף שילמה בהתאם לחוות הדעת האמורה סכום שאינו שנוי במחלוקת בסך של‬</w:t>
        <w:br/>
        <w:t>‫‪ ₪ 30,991‬בגין חלקה בעלויות השיפוץ )סעיף ‪ 25‬לתצהירה(‪.‬‬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‫דא עקא‪ ,‬מחוות הדעת לא עולה כל טענה כאילו בוצעו עבודות כלשהן בבית שאינן בגדר "החזקה‬</w:t>
        <w:br/>
        <w:t>‫תקינה"‪ .‬אין כל טענה שכזו בחוות הדעת! ההפחתות שמבצע השמאי הינן בגין עבודות "הקשורות‬</w:t>
        <w:br/>
        <w:t>‫אך ורק לכניסה ממוזיר ‪) "2‬עמוד ‪ 8‬לחוות הדעת(‪ .‬גישה זו של השמאי עולה גם מעדותו "אם‬</w:t>
        <w:br/>
        <w:t>‫חידוש של המעטפת נעשה בכל הכניסות צריך לשלם על הכול אם זה רק בחזית אחת אז החזית הזו‬</w:t>
        <w:br/>
        <w:t>‫צריכה לשאת בזה או לשפץ גם את החלק השני" )עמוד ‪ 5‬שורות ‪.(21-22‬‬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עולים גם הדברים מטיעוניה של התובעת "הם נעשים בצד אחד לטובת ההנאה ואיכות החיים‬</w:t>
        <w:br/>
        <w:t>‫של עשרה דיירים‪ .‬בצד שלנו שזו כניסה אחרת נפרדת כלום לא נעשה מלבד צביעת הבניין שזה חלק‬</w:t>
        <w:br/>
        <w:t>‫קטן כי הבית שלנו הוא ‪ 70‬אחוז מתחת לאדמה" )עמוד ‪ 1‬שורות ‪ (13-14‬ומעדותה "בחוות דעת‬</w:t>
        <w:br/>
        <w:t>‫השמאי מטעם בלה שפין‪ ,‬שום דבר לא עשו בצד שלי אותו זבל ואותו לכלוך ואותו מדרגות שהיו‬</w:t>
        <w:br/>
        <w:t>‫לפני ‪ 40‬שנה שקניתי הוא שנשאר" )עמוד ‪ 4‬שורות ‪ .(23-25‬זוהי הסיבה האמיתית לסעד המבוקש‬</w:t>
        <w:br/>
        <w:t>‫ולא עצם העבודות שבוצעו‪.‬‬</w:t>
        <w:br/>
        <w:t>‫אולם‪ ,‬הבית דנן רשום כבית משותף ועל ניהולו חל התקנון המצוי‪ .‬המשמעות היא כי בהעדר הכרזה‬</w:t>
        <w:br/>
        <w:t>‫על הבית כבית מורכב על פי סעיף ‪ 59‬לחוק המקרקעין )ולא נטען כי קיימת הכרזה שכזו( הרי שעל‬</w:t>
        <w:br/>
        <w:t>‫התובעת לשאת בעלויות השיפוץ גם של חלקים מן הרכוש המשותף אשר אינם "קשורים" לדירתה‪.‬‬</w:t>
        <w:br/>
        <w:t>‫על התובעת לשאת גם בחלקה בגין עלויות שיפוץ רכוש משותף שהיא איננה "נהנית" ממנו‪ .‬ההלכה‬</w:t>
        <w:br/>
        <w:t>‫היא ברורה בהקשר זה – מידת ההנאה והשימוש שעושה בעל דירה ברכוש המשותף איננה משפיעה‬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התיק‪94/12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היקף חבותו לתשלום מיסי נציגות )ר' בהקשר זה ע"א ‪ 238/83‬נציגות הבית המשותף נגד פנחס‬</w:t>
        <w:br/>
        <w:t>‫וחיה מרכוס ואח' פ"ד מא )‪ 561 (2‬וכן ע"א )מחוזי ת"א( ‪ 1350/06‬דן סלע נכסים )‪ (1996‬בע"מ‬</w:t>
        <w:br/>
        <w:t>‫ואח' נ' ניהול בית גבר )‪ (99‬בע"מ ואח' )פורסם בנבו‪.((06.11.06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‫משכך‪ ,‬אין כל בסיס לטענות האמורות של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לגופם של דברים הרי שהעבודות שפורטו על ידי הנתבעת ככאלו שהן בבחינת "שדרוג"‬</w:t>
        <w:br/>
        <w:t>‫לשיטתה‪ ,‬נכללות בגדר "החזקה תקינה" על פי מבחני הפסיקה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‫כך‪ ,‬בודאי בנוגע לעבודות שיפוץ חדר המדרגות וחלל הכניסה לבניין וחידושי צבע‪ .‬הכיצד עבודות‬</w:t>
        <w:br/>
        <w:t>‫אלו אינן יכולות להיכלל בגדר "החזקה תקינה" כאמור?! המדובר בבירור בחידוש הקיים‪ .‬הדברים‬</w:t>
        <w:br/>
        <w:t>‫נכונים לגבי תיבות הדואר‪ ,‬דלת הכניסה‪ ,‬ויטרינות ואינטרקום ופיתוח החצר על פי ההלכה שלעיל‪.‬‬</w:t>
        <w:br/>
        <w:t>‫במיוחד אמורים הדברים כאשר אין המדובר בתוספת של פריטים‪ ,‬אלא בכאלו שהיו מותקנים בלובי‬</w:t>
        <w:br/>
        <w:t>‫עוד לפני עבודות השיפוץ‪.‬‬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התמונות שצורפו המתעדות את מצב רחבת הכניסה לבית והלובי לפני ביצוע העבודות )נספח א'‬</w:t>
        <w:br/>
        <w:t>‫לכתב ההגנה( ואחריהן )מוצגים ת‪ 1/‬ו‪ -‬ת‪ (2/‬מלמדות על כי היה צורך בביצוע העבודות בבחינת‬</w:t>
        <w:br/>
        <w:t>‫"שמירה על המצב הקיים" ‪ -‬מן התמונות הישנות ניכר לובי ישן‪ ,‬תיבות דואר מתפרקות ורצפות‬</w:t>
        <w:br/>
        <w:t>‫שבורות ועקומות‪ .‬אין ספק כי המדובר בלובי שלא שופץ שנים רבות‪ .‬מן התמונות החדשות ניכר כי‬</w:t>
        <w:br/>
        <w:t>‫בוצעו עבודות סבירות ללא הוצאות חריגות‪ .‬ויודגש‪ ,‬גם מן התמונות עולה בבירור כי אשר הותקן‬</w:t>
        <w:br/>
        <w:t>‫בשיפוץ הינו חידוש של הקיים ללא תוספות ניכרות‪.‬‬</w:t>
        <w:br/>
        <w:t>‫לאור כל האמור לעיל הרי שלא מצאתי איזה מן העבודות אשר בוצעו במסגרת שיפוץ הבית שאינן‬</w:t>
        <w:br/>
        <w:t>‫בגדר החזקה תקינה של הרכוש המשותף‪.‬‬</w:t>
        <w:br/>
        <w:t>‫במיוחד אמורים הדברים כאשר אין מחלוקת‪ ,‬למעשה‪ ,‬בין הצדדים כי נדרש היה שיפוץ לבית‪ -‬כך‬</w:t>
        <w:br/>
        <w:t>‫עולה מטיעוני התובעת "אין לנו בכלל ויכוח שצריך שיפוץ בבניין‪ ,‬דובר על כך הרבה מאד שנים"‬</w:t>
        <w:br/>
        <w:t>‫)עמוד ‪ 1‬שורה ‪ .(11‬כך עולה מן האסיפה הכללית מיום ‪ 25.01.10‬שאיננה מוכחשת )נספח ב' לכתב‬</w:t>
        <w:br/>
        <w:t>‫ההגנה וראה גם עדות התובעת בעמוד ‪ 4‬שורות ‪ (21-22‬במסגרתה אישר רוב מוחלט של בעלי‬</w:t>
        <w:br/>
        <w:t>‫הדירות את עבודות השיפוץ‪ .‬כך גם עולה מן העובדה שהתובעת שילמה לאחר הגשת התובענה דנן‬</w:t>
        <w:br/>
        <w:t>‫חלק ארי מן הסכום שנדרשה לשלם בגין השיפוץ )סעיף ‪ 25‬לתצהירה(‪.‬‬</w:t>
        <w:br/>
        <w:t>‫עבודות בסביבת נכס התובעת – האם נדרשות?‬</w:t>
        <w:br/>
        <w:t>‫טענת התובעת בהקשר זה מתבססת על חוות דעת השמאי ולפיה במסגרת עבודות השיפוץ יש‬</w:t>
        <w:br/>
        <w:t>‫לכלול גם עבודות לתיקון וחידוש המדרכה ושביל הגישה לדירתה‪ ,‬שער כניסה‪ ,‬תיקון גדר בין‬</w:t>
        <w:br/>
        <w:t>‫בנינים‪ ,‬פיתוח גינה וסלילת מתקן חניה לאופניים וחידוש צבע לפרטי נגרות מסגרות ואלומיניום‬</w:t>
        <w:br/>
        <w:t>‫)עמוד ‪ 7‬לחוות הדעת(‪ .‬בסיס הטענה הוא כי יש לבצע עבודות בכניסה למרתף הדומות לעבודות‬</w:t>
        <w:br/>
        <w:t>‫שבוצעו בכניסה לחלק המרכזי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התיק‪94/12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הקשור לעבודות לחידוש צבע לפרטי נגרות מסגרות ואלומיניום הרי שלטענת הנתבעת לא‬</w:t>
        <w:br/>
        <w:t>‫היתה לה גישה לביצוע העבודות בעטיה של התובעת‪ .‬התובעת לעומתה טוענת כי לא פנו אליה כלל‬</w:t>
        <w:br/>
        <w:t>‫בהקשר זה )עמוד ‪ 4‬שורה ‪ .(26‬אולם‪ ,‬אין לכך חשיבות מהותית בהקשר דנן‪ ,‬שכן אין‪ ,‬למעשה‪ ,‬כל‬</w:t>
        <w:br/>
        <w:t>‫מחלוקת בין הצדדים כי אלו אמורות להיות מבוצעות גם לגבי הנכס של התובעת )סעיף ‪ 14‬לתצהיר‬</w:t>
        <w:br/>
        <w:t>‫מר הלל(‪.‬‬</w:t>
        <w:br/>
        <w:t>‫לגבי הרכיבים האחרים הנטענים אין מקום לקבל את טענת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בפני כי שביל הגישה לנכס התובעת לא היה חלק מן הבית במקור בעת גמר הבניה‪ .‬על פי‬</w:t>
        <w:br/>
        <w:t>‫מסמכי רישום הבית המשותף הגישה לדירת הנתבעת הינה דרך חדר המדרגות בלבד ללא כניסה‬</w:t>
        <w:br/>
        <w:t>‫נפרדת )עמוד ‪ 5‬שורות ‪ 10‬ו‪ .(12 -‬בפועל הכניסה הנפרדת משמשת רק את דירת התובעת )עמוד ‪10‬‬</w:t>
        <w:br/>
        <w:t>‫שורות ‪ .(11-12‬הוכח בפני כי שביל דומה שנסלל בנוגע לדירה אחרת בבית מומן על ידי אותה‬</w:t>
        <w:br/>
        <w:t>‫בעלת דירה‪ ,‬על אף שהמדובר ברכוש משותף )עמוד ‪ 7‬שורות ‪.(13-14‬‬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 לא הוכח כלל כי על בעלי הדירות האחרים בבית לשאת בעלויות השיפוצים‬</w:t>
        <w:br/>
        <w:t>‫המבוקשים על ידי התובעת בנוגע לשביל הגישה‪.‬‬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לכך הרי שלא עלה בידי התובעת להוכיח כי בכלל נדרשים שיפוצים לשביל הגישה האמור‪.‬‬</w:t>
        <w:br/>
        <w:t>‫לבד מהטענות בחוות דעת השמאי )שכל בסיסן הוא השוואת העבודות בין חלקי הבית לשיטתו של‬</w:t>
        <w:br/>
        <w:t>‫השמאי(‪ ,‬אין כל טענה כי נדרשות עבודות בשביל הגישה‪ .‬זאת ועוד‪ .‬להבדיל ממצב הלובי ורחבת‬</w:t>
        <w:br/>
        <w:t>‫הכניסה לבית‪ ,‬הרי שמהתמונות שצורפו )נספח ב' לכתב ההגנה וכן בחוות דעת השמאי( עולה כי‬</w:t>
        <w:br/>
        <w:t>‫השביל המוליך אל דירת הנתבעת מרוצף מאבנים משתלבות והינו תקין לכל אורכו‪.‬‬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‫בנוגע לשער כניסה ותיקון החומה לא ברורה כלל טענת התובעת‪ .‬לא נטען כי שער כניסה היה‬</w:t>
        <w:br/>
        <w:t>‫מותקן או כי שער שכזה היה לא תקין‪ .‬שוב‪ ,‬הדרישה לביצוע העבודה מתבססת אך על הרעיון של‬</w:t>
        <w:br/>
        <w:t>‫"השוואת" העבודות שבוצעו‪ .‬דא עקא‪ ,‬כאמור לעיל‪ ,‬אין ברעיון זה דבר בנסיבות דנן‪ .‬גם לא ברור‬</w:t>
        <w:br/>
        <w:t>‫על איזה תיקון של חומה מדובר‪ .‬גרם המדרגות החיצוני והקיר התומך שופצו על ידי הנתבעת‬</w:t>
        <w:br/>
        <w:t>‫במסגרת השיפוץ דנן )עמוד ‪ 7‬שורות ‪ .(22-27‬האמור נכון גם לגבי העבודות המבוקשות לפיתוח‬</w:t>
        <w:br/>
        <w:t>‫גינה וסלילת מתקן לחניית אופניים‪ .‬לכך יש להוסיף כי מתקן לחניית אופנים קיים בבית וממילא לא‬</w:t>
        <w:br/>
        <w:t>‫ברור מדוע נדרש אחד שכזה רק עבור התובעת‪.‬‬</w:t>
        <w:br/>
        <w:t>‫חלוקת הוצאות השיפוץ‬</w:t>
        <w:br/>
        <w:t>‫בהקשר זה עותרת התובעת לחלוקת הוצאות השיפוץ לפי ""ההנאה והשימוש" ולא על פי השטח‬</w:t>
        <w:br/>
        <w:t>‫הפנימי של הדירה" )סעיף ‪ 13.3‬לכתב התביעה(‪.‬‬</w:t>
        <w:br/>
        <w:t>‫אין בידי לקבל את טענת התובעת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התיק‪94/12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58‬לחוק המקרקעין קובע כי‪" :‬בעל דירה חייב להשתתף‪ ...‬לפי יחס שטח רצפת דירתו אל‬</w:t>
        <w:br/>
        <w:t>‫שטח הרצפה של כל הדירות שבבית המשותף‪ ,‬זולת אם נקבע בתקנון שיעור השתתפות אחר"‪.‬‬</w:t>
        <w:br/>
        <w:t>‫דרישת התובעת‪ ,‬חוזרת‪ ,‬למעשה‪ ,‬לטענתה בדבר הפרדה ניהולית בין החלקים השונים של הבית‪ .‬דא‬</w:t>
        <w:br/>
        <w:t>‫עקא‪ ,‬כאמור לעיל‪ ,‬בהעדר תקנון מוסכם הקובע כאמור‪ ,‬ובהעדר החלטה על היות הבית "בית‬</w:t>
        <w:br/>
        <w:t>‫מורכב" בהתאם להוראות סעיף ‪ 59‬לחוק המקרקעין‪ ,‬אין דבר בטענה זו‪ .‬בנסיבות אלו גם אין כל‬</w:t>
        <w:br/>
        <w:t>‫קביעה של "שיעור השתתפות אחר"‪.‬‬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גם יש להדגיש כי‪ ,‬על פניו‪ ,‬הבית אינו בית מורכב‪ .‬לדירת התובעת כניסה דרך חדר‬</w:t>
        <w:br/>
        <w:t>‫המדרגות הראשי‪ ,‬קונטור הבית הינו אחד‪ ,‬מערכות הבית משותפות‪ .‬הטענה בדבר היות הבית‬</w:t>
        <w:br/>
        <w:t>‫"מורכב" מתבססת רק על כך שלדירת התובעת ישנה כניסה נפרדת חיצונית‪ .‬אולם‪ ,‬אין די בכך כדי‬</w:t>
        <w:br/>
        <w:t>‫להצדיק הפרדת ניהול הבית על פי חלקיו‪.‬‬</w:t>
        <w:br/>
        <w:t>‫במהלך ניהול ההליכים ניסתה התובעת לשנות חזית וביקשה כי אורה על תשלום הוצאות השיפוץ‬</w:t>
        <w:br/>
        <w:t>‫על פי שטחי הרצפות של הדירות בפועל כפי שאלו נלמדים מרישומי הארנונה‪ .‬הנתבעת התנגדה‬</w:t>
        <w:br/>
        <w:t>‫לשינוי חזית ובהחלטתי מיום ‪ 08.07.12‬קיבלתי התנגדותה זו והבהרתי לתובעת כי לא ניתן לשנות‬</w:t>
        <w:br/>
        <w:t>‫את הסעדים המבוקשים בכתב התביעה אלא באמצעות הגשת בקשה לתיקונו‪ .‬על אף האמור‪,‬‬</w:t>
        <w:br/>
        <w:t>‫התובעת בחרה להמשיך בהליכים‪ ,‬כפי שהוגשו על ידה‪.‬‬</w:t>
        <w:br/>
        <w:t>‫למרות האמור‪ ,‬על מנת למנוע מחלוקות והליכים נוספים בין הצדדים‪ ,‬מוטב תעשה התובעת אם‬</w:t>
        <w:br/>
        <w:t>‫תפעל לעריכת חישוב חדש של חלקה של התובעת בשיפוץ‪ ,‬וזאת על פי מידות שטחי הדירות‬</w:t>
        <w:br/>
        <w:t>‫בפועל ולא רק תוך הסתמכות על מסמכי רישום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הוכח בפני כי היו מי מבעלי הדירות בבית אשר הרחיבו את דירותיהם לאורך השנים‬</w:t>
        <w:br/>
        <w:t>‫)עמוד ‪ 7‬שורה ‪ .(10‬כך‪ ,‬הוכח כי בחלק מהדירות נסגרו מרפסות ואף נוספו מרפסות )עמוד ‪ 7‬שורה‬</w:t>
        <w:br/>
        <w:t>‫‪ .(11‬הוכח כי אפילו שטח דירת חבר הנציגות מר הלל בפועל אינו זהה לזה הרשום בנסח )עמוד ‪7‬‬</w:t>
        <w:br/>
        <w:t>‫שורות ‪ .(6-7‬מאידך‪ ,‬מתיק הבית המשותף ברור כי שטח דירת התובעת‪ ,‬בקומת המרתף‪ ,‬אינו יכול‬</w:t>
        <w:br/>
        <w:t>‫לגדול‪.‬‬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לאמור הוגשה בפני תעודת עובד ציבור של הגב' פמלה כהן מהאגף לחיובי ארנונה בנוגע‬</w:t>
        <w:br/>
        <w:t>‫לשטחי הדירות המחוייבים בארנונה‪ .‬אומנם‪ ,‬אין חיובי הארנונה‪ ,‬בהכרח‪ ,‬משקפים את יחס שטחי‬</w:t>
        <w:br/>
        <w:t>‫הרצפות אשר אמורים להיות מחוייבים על פי הוראות סעיף ‪ 58‬לחוק המקרקעין )כך‪ ,‬למשל‪,‬‬</w:t>
        <w:br/>
        <w:t>‫מדידות הארנונה כוללות גם שטחים צמודים‪ ,‬מרפסות פתוחות וכיוצ"ב(‪ .‬אולם‪ ,‬מתעודת עובד‬</w:t>
        <w:br/>
        <w:t>‫ציבור זו עולה כי קיימים הבדלים משמעותיים בגדלי הדירות השונות בבית וכפועל יוצא ישנו שוני‬</w:t>
        <w:br/>
        <w:t>‫מהותי בחלק היחסי החל על כל דירה בהתאם להוראות סעיף ‪ 58‬לחוק המקרקעין‪ .‬האמור משתלב‬</w:t>
        <w:br/>
        <w:t>‫עם ההוכחה כי יש אי אילו מדירות הבית )ולא דירת התובעת( אשר הורחבו‪.‬‬</w:t>
        <w:br/>
        <w:t>‫אולם‪ ,‬מאחר‪ ,‬וכאמור לעיל‪ ,‬סעד זה לא נתבע‪ ,‬אין בידי לחייב את הנתבעת בו‪ .‬כאמור‪ ,‬טוב תעשה‬</w:t>
        <w:br/>
        <w:t>‫הנתבעת אם תבדוק את שטחי הרצפות בפועל ותחייב את התובעת בהתאם‪.‬‬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התיק‪94/12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‫אעיר כי אין בידי לקבל את חישובי השמאי לעניין חלוקת התשלומים ‪ -‬טענת השמאי כי המידות‬</w:t>
        <w:br/>
        <w:t>‫המפורטות בסעיף ‪ 8‬לחוות הדעת הינן על פי מדידת תשריט היתרי הבניה איננה מקובלת עלי )עמוד‬</w:t>
        <w:br/>
        <w:t>‫‪ 5‬שורות ‪ .(24-30‬האמור אינו מאוזכר כלל במסגרת חוות הדעת‪ ,‬שם נכתב במפורש כי הנתונים‬</w:t>
        <w:br/>
        <w:t>‫מתבססים על מדידות הארנונה‪ .‬גם לא עלה בידי השמאי להציג בפני את טבלאות החישוב שביצע‬</w:t>
        <w:br/>
        <w:t>‫לכאורה על בסיס היתרי הבניה‪ .‬דא עקא‪ ,‬כאמור‪ ,‬נתוני הארנונה‪ ,‬כשלעצמם‪ ,‬אינם מספיקים לצורך‬</w:t>
        <w:br/>
        <w:t>‫חלוקת התשלום בהתאם להוראות סעיף ‪ 58‬לחוק המקרקעין וממילא אלו אינם נגזרת של היתרי‬</w:t>
        <w:br/>
        <w:t>‫הבניה‪.‬‬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דוחה את התביעה למעט חיוב התובעת לבצע עבודות צבע לפרטי נגרות‪,‬‬</w:t>
        <w:br/>
        <w:t>‫מסגרות ואלומיניום בדירת התובעת‪ ,‬כשם שאלו בוצעו ביחס לדירות האחרות בבית‪ .‬התובעת‬</w:t>
        <w:br/>
        <w:t>‫תשתף פעולה עם הנתבעת ותאפשר ביצוע העבודות כאמור לרבות הסרת כל מכשול‪ ,‬ככל שישנו‪.‬‬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‫התובענה דנן התנהלה עד תומה‪ ,‬לרבות שמיעת ראיות וסיכומים‪.‬‬</w:t>
        <w:br/>
        <w:t>‫משנדחתה התביעה ברובה המכריע )והחלק שנתקבל בה ממילא לא היה שנוי במחלוקת מעולם(‪,‬‬</w:t>
        <w:br/>
        <w:t>‫הרי שיש מקום לחייב את התובעת בתשלום הוצאות הנתבעת‪.‬‬</w:t>
        <w:br/>
        <w:t>‫לאור כל האמור לעיל אני מחייב את התובעת לשלם לנתבעת סך של ‪ ₪ 2,000‬בגין החזר הוצאות‬</w:t>
        <w:br/>
        <w:t>‫ניהול ההליך בצירוף הפרשי הצמדה וריבית כדין מהיום ועד למועד התשלום בפועל‪.‬‬</w:t>
        <w:br/>
        <w:t>‫בפסיקת ההוצאות התחשבתי בכך שהתנהלו בתיק זה דיון מקדמי‪ ,‬ישיבת הוכחות והצדדים סיכמו‬</w:t>
        <w:br/>
        <w:t>‫טענות בעל פה‪ .‬כמו כן הוגשה בקשת ביניים לפסילת ראיות אשר הוכרעה‪ ,‬למעשה‪ ,‬לטובת‬</w:t>
        <w:br/>
        <w:t>‫הנתבעת‪.‬‬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פסק הדין בדואר רשום עם אישור מסירה‪.‬‬</w:t>
        <w:br/>
        <w:t>‫ניתן בלשכתי היום כ"ז חשון תשע"ג‪ 12 ,‬נובמבר ‪ ,2012‬בהעדר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5/94/2012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