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5/530/2011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.1‬איילת שלו‬             ‫התובעים‪:‬‬</w:t>
        <w:br/>
        <w:t>‫‪ .2‬אלעד שריג‬</w:t>
        <w:br/>
        <w:t>‫‪ .3‬דוד גיטרמן‬</w:t>
        <w:br/>
        <w:t>‫‪ .4‬רות טיגר‬</w:t>
        <w:br/>
        <w:t>‫ע"י ב"כ עוה"ד גיל ישעיהו‬</w:t>
        <w:br/>
        <w:t>‫מרחוב ריינס ‪ 44‬תל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‫נציגות הבית המשותף רחוב משה שרת ‪ 26‬תל אביב‬                   ‫הנתבעת‪:‬‬</w:t>
        <w:br/>
        <w:t>‫ע"י ב"כ עוה"ד יאיר שלו‬</w:t>
        <w:br/>
        <w:t>‫מרחוב מונטיפיורי ‪ 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‫בבית המשותף ברחוב משה שרת ‪ 26‬תל אביב הבנוי על חלקה ‪ 760‬בגוש ‪) 6213‬להלן‪" :‬הבית"(‬</w:t>
        <w:br/>
        <w:t>‫בוצעו על ידי בעלי הדירות עבודות להכשרת חצר הבית כחניון )להלן‪" :‬הפרוייקט"(‪.‬‬</w:t>
        <w:br/>
        <w:t>‫הסכסוך דנן עוסק בפרוייקט ובהחלטות הקשורות להסדרת השימוש בחניון‪.‬‬</w:t>
        <w:br/>
        <w:t>‫הבית נרשם כבית משותף בפנקס הבתים המשותפים ועל ניהולו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‫התובעים‪ ,‬בעלים של ‪ 4‬דירות שונות בבית‪ ,‬טוענים כי התנהלות הנציגות בפרוייקט היתה כוחנית‪,‬‬</w:t>
        <w:br/>
        <w:t>‫דורסנית וחסרת שקיפות‪ .‬התובעים טוענים כי ביקשו לקבל מידע ופרטים בנוגע לפרוייקט אך אלו‬</w:t>
        <w:br/>
        <w:t>‫נמנעו מהם‪ .‬על אף שתוכננו במקור ‪ 7‬מקומות חניה במסגרת הפרויקט‪ ,‬הרי שבסופו של דבר‬</w:t>
        <w:br/>
        <w:t>‫הוסדרו ‪ 11‬מקומות חניה כאשר חלקם טובים יותר מאחרים‪ .‬התובעים התנגדו לחלוקת החניות‬</w:t>
        <w:br/>
        <w:t>‫בהגרלה‪ ,‬בפרט כאשר בעלי הדירות נושאים בעלות הפרוייקט בחלקים שווים‪ .‬בנוסף לכך הרי‬</w:t>
        <w:br/>
        <w:t>‫שחברת הנציגות הקצתה לעצמה את זכות הבחירה הראשונה של מקום חנייה בפרוייקט‪ ,‬ללא‬</w:t>
        <w:br/>
        <w:t>‫הסכמת התובעים‪ .‬בהמשך אף הועמד בפני התובעים אולטימטום לעניין תשלום חלקם בפרוייקט‬</w:t>
        <w:br/>
        <w:t>‫)בעלות גבוהה מאשר הדרישה המקורית( ללא מתן אפשרות לבדיקת חלקם בעלויות‪ .‬לטענת‬</w:t>
        <w:br/>
        <w:t>‫התובעים ניתן היה לחסוך בעלויות הפרוייקט ומכל מקום מדובר במקרה בו עושק הרוב את מיעוט‬</w:t>
        <w:br/>
        <w:t>‫בעלי הדירות בבית‪.‬‬</w:t>
        <w:br/>
        <w:t>‫לאור האמור עתרו התובעים למתן צוי עשה לחיוב הנתבעת בגילוי מסמכים שונים‪ ,‬לאפשר שיתוף‬</w:t>
        <w:br/>
        <w:t>‫ומעורבות של התובעים בפרוייקט החניה ולקבוע כי תשלום התובעים בגין הפרוייקט יבוצע רק‬</w:t>
        <w:br/>
        <w:t>‫לאחר קיום צוי העשה הראשונים‪ .‬כן נתבקש ביטול של כל החלטה בדבר מספר החניות וייחודן‪.‬‬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,‬נציגות הבית‪ ,‬טענה כי מטרת התובעים הינה לקבל זכות שימוש בחניה ללא תשלום חלקם‬</w:t>
        <w:br/>
        <w:t>‫בעלות הפרוייקט‪ .‬לטענתה‪ ,‬משלא שילמו התובעים את חלקם בעלויות מראש על פי הסכם בין‬</w:t>
        <w:br/>
        <w:t>‫בעלי הדירות‪ ,‬אין להם זכות שימוש בחניון שנבנה‪ .‬התובעים הסכימו לביצוע הפרוייקט לרבות‬</w:t>
        <w:br/>
        <w:t>‫בנוגע לקבלן המבצע‪ ,‬פיקוח‪ ,‬עלויות ומימון‪ .‬כל בעלי הדירות‪ ,‬לרבות התובעים‪ ,‬אף נתנו את‬</w:t>
        <w:br/>
        <w:t>‫הסכמתם להיתר הבניה‪ .‬התנהלות התובעים גרמה לעיכובים בפרוייקט ולנזקים לנציגות ולבעלי‬</w:t>
        <w:br/>
        <w:t>‫דירות אחרים בבית‪ .‬רק במהלך ביצוע העבודות חזרו בהם הנתבעים מהסכמותיהם‪ ,‬סרבו להסדיר‬</w:t>
        <w:br/>
        <w:t>‫את תשלום חלקם בפרוייקט ושוב גרמו לנזקים‪ .‬לטענת הנציגות‪ ,‬ההליכים לביצוע הפרוייקט‬</w:t>
        <w:br/>
        <w:t>‫התנהלו בשקיפות מלאה וכל הנתונים הועמדו לבחינת התובעים‪ .‬אומנם‪ ,‬לחברת הנציגות ניתנה‬</w:t>
        <w:br/>
        <w:t>‫זכות בחירה ראשונה למקום חניה‪ ,‬אך זאת בהתאם להחלטת האסיפה הכללית לאור טיפולה‬</w:t>
        <w:br/>
        <w:t>‫בהתנדבות בכל הקשור לפרוייקט‪ .‬דרישות התובעים בנוגע לפרוייקט מולאו – כך בנוגע לדרישה‬</w:t>
        <w:br/>
        <w:t>‫להתייעץ עם מומחה תחבורה‪ ,‬כך בנוגע לשינויים בהסכם עם הקבלן וכך בנוגע לכתבי הכמויות‪.‬‬</w:t>
        <w:br/>
        <w:t>‫משהפרו התובעים את ההסכמות שבין בעלי הדירות בנוגע לפרוייקט‪ ,‬ובפרט לא שילמו את חלקם‬</w:t>
        <w:br/>
        <w:t>‫בעלויות‪ ,‬אין הם זכאים לשימוש בחנייה ואין להם הזכות להתערב באופן בחירת החניות ע"י בעלי‬</w:t>
        <w:br/>
        <w:t>‫הדירות האחרים‪ .‬המדובר בשימוש מוסכם ברכוש המשותף כחניה ושימוש זה כפוף להסכם שבין‬</w:t>
        <w:br/>
        <w:t>‫בעלי הדירות‪ ,‬הסכם שהופר על ידי התובעים בלבד‪.‬‬</w:t>
        <w:br/>
        <w:t>‫בפתח ישיבת ההוכחות מיום ‪ 05.07.12‬הגיעו הצדדים להסכמה דיונית כלהלן‪" :‬אנו מוותרים על‬</w:t>
        <w:br/>
        <w:t>‫חקירות נגדיות של המצהירים ומבקשים לסכם טענות בכתב על פי מועדים שיקבע המפקח‪ .‬מוסכם‬</w:t>
        <w:br/>
        <w:t>‫הנציגות תפקיד את התשלומים שביצעו התובעים וכנגד פירעונם תמסור שלטים לחנייה לתובעים‬</w:t>
        <w:br/>
        <w:t>‫‪ .1-3‬ככל שלא ניתן להפקיד את ההמחאות שנמסרו ימסרו התובעים המחאות חדשות על אותם‬</w:t>
        <w:br/>
        <w:t>‫סכומים‪ .‬מוסכם כי עד למתן פסק דין יהיו רשאים התובעים לחנות רק בחנויות שנותרו פנויות כפי‬</w:t>
        <w:br/>
        <w:t>‫שאלו מסומנות בנספח ה' לתיק המוצגים של הנתבעת"‪.‬‬</w:t>
        <w:br/>
        <w:t>‫משמעות הסכם פשרה היא כי נותרו להכרעתי‪ ,‬למעשה‪ ,‬שני סעדים בלבד – גילוי המסמכים בנוגע‬</w:t>
        <w:br/>
        <w:t>‫לפרוייקט )סעיף ‪.43‬א‪ .‬לכתב התביעה( ובחינת החלטות האסיפה הכללית שעניינן הסדרת השימוש‬</w:t>
        <w:br/>
        <w:t>‫בחניות )סעיף ‪.43‬ד‪ .‬לכתב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‫גילוי מסמכים‬</w:t>
        <w:br/>
        <w:t>‫לאחר ששקלתי את טיעוני הצדדים בהקשר דנן אין לי אלא לקבוע כי הנתבעת מילאה את חובותיה‬</w:t>
        <w:br/>
        <w:t>‫בנוגע לגילוי מסמכי הפרוייקט‪.‬‬</w:t>
        <w:br/>
        <w:t>‫סעיף ‪)16‬ג( לתקנון המצוי קובע כי "בעל דירה רשאי בכל עת סבירה לעיין בפנקס ההכנסות‬</w:t>
        <w:br/>
        <w:t>‫וההוצאות‪ ,‬בחשבונות‪ ,‬בקבלות ובמסמכים הנוגעים להם ובדין החשבון הכספי"‪ .‬הוראה זו ניתן‬</w:t>
        <w:br/>
        <w:t>‫להשליך גם על מסמכי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‫מכתבי הטענות ותצהירי הצדדים עולה כי לא רק שלידי התובעים נמסר המידע על פי הסעיף‬</w:t>
        <w:br/>
        <w:t>‫האמור‪ ,‬אלא שהתובעים אף היו מעורבים באופן פעיל בפרוייקט‪ ,‬לרבות מתן הערות לכתבי כמויות‬</w:t>
        <w:br/>
        <w:t>‫וכיוצ"ב‪ ,‬מעורבות שלא היתה אפשרית כלל לולא היה בידם המידע הרלבנטי בנוגע לפרוייקט‪ .‬די‬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‫לעיין בעשרות ההתכתבויות שבין הצדדים ונספחים אחרים שצורפו לכתב ההגנה כדי להבין שדבר‬</w:t>
        <w:br/>
        <w:t>‫לא נסתר מעיני התובעים ובידם היה כל המידע‪.‬‬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.‬במסגרת ההליכים דנן‪ ,‬בהתאם להמלצתי בדיון מיום ‪ ,18.01.12‬אף שבה ומסרה הנתבעת‬</w:t>
        <w:br/>
        <w:t>‫לתובעים העתקים מכל המסמכים הרלבנטיים לפרוייקט‪ ,‬לרבות‪ ,‬הסכמים‪ ,‬תוכניות ביצוע‪ ,‬כתבי‬</w:t>
        <w:br/>
        <w:t>‫כמויות וחישובים‪ ,‬דוחות בדיקה ומפקח‪ ,‬אישור חברת הגז‪ ,‬קבלות בגין תשלומים וחישובי אקסל‪.‬‬</w:t>
        <w:br/>
        <w:t>‫מסמכים אלו‪ ,‬ביחד עם המסמכים שצורפו לכתב ההגנה המפורט‪ ,‬מקיימים במלואה את חובת‬</w:t>
        <w:br/>
        <w:t>‫הגילוי המוטלת על הנתבעת‪ ,‬אף מעבר לחובתה על פי דין ולראיה התובעים אף הסדירו את תשלום‬</w:t>
        <w:br/>
        <w:t>‫חלקם בפרוייקט לאחר קבלת המסמכים‪.‬‬</w:t>
        <w:br/>
        <w:t>‫אין מקום בנסיבות אלה להעמיס עבודה נוספת על חברי הנציגות להכנת או לאיתור מסמכים נוספים‬</w:t>
        <w:br/>
        <w:t>‫או להשקיע מזמנם לטובת עיון של התובעים במסמכים‪ ,‬כאשר האחרונים כבר קיבלו לידם העתקים‬</w:t>
        <w:br/>
        <w:t>‫ממסמכי הפרויקט הרלבנטיים‪.‬‬</w:t>
        <w:br/>
        <w:t>‫לאור כל האמור לעיל אני דוחה את הבקשה לעיון במסמכים‪.‬‬</w:t>
        <w:br/>
        <w:t>‫ייחוד השימוש בחניות‬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שבין הצדדים בהקשר זה הינה‪ ,‬בעיקרה‪ ,‬משפטית‪.‬‬</w:t>
        <w:br/>
        <w:t>‫התובעים רואים בהחלטת האסיפה הכללית המקנה שימוש ייחודי לכל בעל דירה בחניה יעודית‬</w:t>
        <w:br/>
        <w:t>‫כגריעה של שטח החניה מן הרכוש המשותף והצמדתו בפועל לדירה‪ .‬הנתבעת איננה חולקת על כך‬</w:t>
        <w:br/>
        <w:t>‫כי לא ניתן להצמיד קניינית חניה לדירה ללא הסכמה של כל בעלי הדירות‪ .‬אולם‪ ,‬לשיטתה‪,‬‬</w:t>
        <w:br/>
        <w:t>‫ההחלטה שנתקבלה ע"י האסיפה הכללית הינה חלק מקביעת דרכי ניהולו של הרכוש המשותף‬</w:t>
        <w:br/>
        <w:t>‫בבית ואין המדובר בהצמדה קניינית של חניה לדירה‪.‬‬</w:t>
        <w:br/>
        <w:t>‫כבר אפתח ואומר כי הדין בהקשר דנן הינו עם התובעים‪.‬‬</w:t>
        <w:br/>
        <w:t>‫הנתבעת מבססת את טענתה על שני פסקי דין מרכזיים ‪ -‬ע"א ‪ 708/72‬פולה ומשה פרשקר נ' הלן‬</w:t>
        <w:br/>
        <w:t>‫רוזנברג ואח' פ"ד כח)‪) 817 (2‬להלן‪" :‬פרשקר"( ע"א ‪ 549/73‬אנטוני והלן וינטרס ואח' נ' אלוני‬</w:t>
        <w:br/>
        <w:t>‫זמורה ואח' פ"ד כ"ח)‪) 645 (1‬להלן‪" :‬וינטרס"(‪ .‬דא עקא‪ ,‬הנתבעת איננה מפרשת נכונה את אשר‬</w:t>
        <w:br/>
        <w:t>‫נפסק במסגרת אותם פסקי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‫בפרשת פרשקר דובר היה בשאלה האם מותר שימוש בחצר הבית לטובת חניה לבעלי הדירות בבית‪.‬‬</w:t>
        <w:br/>
        <w:t>‫המחלוקת שם התעוררה בין רוב בעלי הדירות‪ ,‬להם היו מכוניות‪ ,‬לבין המיעוט‪ ,‬אשר לא היו לו‬</w:t>
        <w:br/>
        <w:t>‫מכוניות כלל‪ ,‬בנוגע לשימוש שיעשה בחצר הבית‪ .‬החלטה שכזו‪ ,‬מעצם טיבה וטבעה‪ ,‬עניינה‬</w:t>
        <w:br/>
        <w:t>‫בניהול הרכוש המשותף וזו נתונה להחלטת האסיפה הכללית‪ .‬כך גם במקרה דנן‪ ,‬ההחלטה לבצע‬</w:t>
        <w:br/>
        <w:t>‫את הפרוייקט הינה החלטה המצויה בסמכות האסיפה הכללית‪ .‬אולם‪ ,‬לא דובר בפרשת פרשקר על‬</w:t>
        <w:br/>
        <w:t>‫החלטה בדבר שימוש ספציפי של בעל דירה בחניה מסויימת‪ .‬ההפך הוא הנכון‪ ,‬הובהר שם כי‬</w:t>
        <w:br/>
        <w:t>‫משהוחלט על שימוש בחצר הבית כחניה‪ ,‬הרי ששימוש זה מותר לכל בעלי הדירות‪ ,‬אף ללא נשיאה‬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‫בעלויות הכשרת החניות )לאור ויתור של המבקשים לעשות שימוש בחצר הבית כחניה על החלטת‬</w:t>
        <w:br/>
        <w:t>‫האסיפה הכללית שם לפיה יוכל לעשות שימוש בחניה רק מי שישא בתשלומים(‪ .‬לפיכך‪ ,‬אין בפסק‬</w:t>
        <w:br/>
        <w:t>‫הדין שם כדי לסייע לנתבעת דנן‪.‬‬</w:t>
        <w:br/>
        <w:t>‫גם בפרשת וינטרס אין כדי לסייע לנתבעת בטענתה‪ .‬גם שם‪ ,‬המחלוקת היתה בנוגע לזכות היסודית‬</w:t>
        <w:br/>
        <w:t>‫לעשות שימוש בחצר המשותפת כחניה‪ .‬שם נבחנה השאלה האם שימוש בחצר כחניה הינו בגדר‬</w:t>
        <w:br/>
        <w:t>‫"שימוש סביר" ברכוש המשותף‪.‬‬</w:t>
        <w:br/>
        <w:t>‫ויודגש‪ ,‬המדובר היה שם בשימוש בחצר כחניה משותפת לכל בעלי הדירות בשיטת "כל הקודם‬</w:t>
        <w:br/>
        <w:t>‫זוכה" – "החניית רכבם במידת האפשר בשטח הפנוי"‪ .‬לא ניתן להשוות שימוש שכזה ברכוש‬</w:t>
        <w:br/>
        <w:t>‫המשותף לשימוש המבוקש על ידי הנתבעת לפיו לכל בעל דירה יוקצה מקום חניה יעודי לשימושו‬</w:t>
        <w:br/>
        <w:t>‫הבלעדי‪.‬‬</w:t>
        <w:br/>
        <w:t>‫נכון שבפרשת וינטרס מציע בית המשפט כי האסיפה הכללית תוכל לקבוע סדרים בין בעלי הדירות‬</w:t>
        <w:br/>
        <w:t>‫על מנת למנוע ויכוחים‪ .‬אולם‪ ,‬אין הצעה זו של בית המשפט‪ ,‬מניה וביה‪ ,‬כוללת את פרשנותה של‬</w:t>
        <w:br/>
        <w:t>‫הנתבעת כאילו יכולה האסיפה הכללית להחליט על קביעת מקומות חניה ספציפיים ויחודיים לכל‬</w:t>
        <w:br/>
        <w:t>‫בעל דירה ללא הצמדתם הקניינית ‪ -‬בית המשפט בפרשת וינטרס מציע לאסיפה לקבוע כללים בדבר‬</w:t>
        <w:br/>
        <w:t>‫השימוש היות ואין מספיק מקומות חניה לכל כלי הרכב של בעלי הדירות ובנסיבות שכאלה לא‬</w:t>
        <w:br/>
        <w:t>‫יכולה להיות הקניה של מקום חניה ספציפי לדירה‪.‬‬</w:t>
        <w:br/>
        <w:t>‫ההסדרה אליה התייחס בית המשפט בהקשר זה יכולה להיות קביעה כי כל בעל דירה יוכל להחנות‬</w:t>
        <w:br/>
        <w:t>‫כלי רכב אחד בלבד ברכוש המשותף או חלוקת השימוש בין בעלי הדירות על פי ימים‪ .‬החלטה של‬</w:t>
        <w:br/>
        <w:t>‫האסיפה הכללית להסדרה יכולה להיות גם סימון מקומות החניה וביצוע פיתוח ברכוש המשותף‬</w:t>
        <w:br/>
        <w:t>‫בהתאם או הצבת מחסום בכניסה לחנייה אשר יאפשר פיקוח ושליטה על הנכנסים ויוצאים‪ .‬הסדרה‬</w:t>
        <w:br/>
        <w:t>‫יכולה להיות גם על ידי חלוקת מקומות חניה ספציפיים על פי הגרלה ובסבב בין בעלי הדירות‪.‬‬</w:t>
        <w:br/>
        <w:t>‫אולם‪ ,‬לא יכולה האסיפה הכללית להחליט להקצות מקומות חניה פרטניים לשימוש ספציפי של‬</w:t>
        <w:br/>
        <w:t>‫בעל דירה מעתה ועד עולם‪ .‬החלטה שכזו‪ ,‬כמוה כהצמדה קניינית של שטח החניה וזו מחייבת‬</w:t>
        <w:br/>
        <w:t>‫הסכמה של כל בעלי הדירות בבית )ועל כך הנתבעת איננה חולקת(‪.‬‬</w:t>
        <w:br/>
        <w:t>‫במיוחד אמורים הדברים במקרה שבו אין מספר מקומות החניה בחצר הבית כמספר הדירות בבית‪.‬‬</w:t>
        <w:br/>
        <w:t>‫כך גם במקרה דנן ‪ -‬בחצר הבית הוכשרו ‪ 11‬מקומות חניה כאשר בבית ‪ 14‬דירות )על פי נסח‬</w:t>
        <w:br/>
        <w:t>‫הרשום(‪ .‬לפיכך‪ ,‬על פניו‪ ,‬אין די מקומות חניה עבור כל הדירות בבית‪ .‬הנתבעת מסכימה כי לא ניתן‬</w:t>
        <w:br/>
        <w:t>‫לבצע הצמדה קניינית של מקום חניה ללא הסכמת כל בעלי הדירות ולשיטתה הרי המדובר אך‬</w:t>
        <w:br/>
        <w:t>‫בהחלטה בנוגע לשימוש ברכוש המשותף‪ .‬משכך‪ ,‬אף אם החלטת האסיפה הכללית כי מי שאינו‬</w:t>
        <w:br/>
        <w:t>‫משלם עבור החניה אינו רשאי לעשות בה שימוש הינה חוקית )ואינני נדרש לשאלה זו שאיננה‬</w:t>
        <w:br/>
        <w:t>‫מצויה במחלוקת בין הצדדים להליך דנן(‪ ,‬הרי שאין החלטה זו יכולה לשלול מבעל דירה לצמיתות‬</w:t>
        <w:br/>
        <w:t>‫את האפשרות להשתתף בהוצאות התקנת החניה )שלילה שמשמעותה גריעה קניינית מזכויותיו‬</w:t>
        <w:br/>
        <w:t>‫ברכוש המשותף(‪ .‬לפיכך‪ ,‬אם יבקש אותו בעל דירה נוסף לעשות שימוש גם הוא בחניה‪ ,‬תוך‬</w:t>
        <w:br/>
        <w:t>‫תשלום חלקו בעלויות‪ ,‬הרי שהחלטה המקנה זכות שימוש ייחודית בחניות לא תאפשר גם לו‬</w:t>
        <w:br/>
        <w:t>‫לעשות שימוש ברכוש המשותף כמו כל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.‬הצעת בית המשפט בפרשת וינטרס היתה כי האסיפה הכללית תסדיר את השימוש על מנת‬</w:t>
        <w:br/>
        <w:t>‫למנוע מחלוקות‪ .‬החלטה בדבר הקניית זכות שימוש ספציפית‪ ,‬כפי שאנו נוכחים בהליך דנן‪ ,‬היא זו‬</w:t>
        <w:br/>
        <w:t>‫המביאה למחלוקות‪ ,‬עוד בטרם מוקמת החניה‪ .‬החלטה שכזו גם עשויה להביא למחלוקות בעתיד ‪-‬‬</w:t>
        <w:br/>
        <w:t>‫אם כל שנדרש כדי לקבוע זכות שימוש יחודית בחניה הינו רוב רגיל באסיפה הכללית‪ ,‬הרי שבכל‬</w:t>
        <w:br/>
        <w:t>‫שינוי של "מאזן הכוחות" בבית תשתנה גם חלוקת החניות בחצר הבית )שהרי אין המדובר בהצמדה‬</w:t>
        <w:br/>
        <w:t>‫קניינית(‪ .‬הדבר עלול להוביל למחלוקות אין קץ ומחנאות בלתי נפסקת בין בעלי הדירות בבית‪.‬‬</w:t>
        <w:br/>
        <w:t>‫במיוחד אמורים הדברים כאשר מן הראיות שהוצגו בפני התרשמתי כי יש ממש בטענת התובעים כי‬</w:t>
        <w:br/>
        <w:t>‫קיימים הבדלים משמעותיים בין מקומות החניה השונים בבית מבחינת נוחות ההגעה והשימוש‪.‬‬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האסיפה הכללית בדבר הקצאת מקומות חניה לשימוש ייחודי גם איננה מקבלת ביטוי‬</w:t>
        <w:br/>
        <w:t>‫במרשם‪ ,‬שהרי‪ ,‬בהעדר הסכמה של כל בעלי הדירות‪ ,‬אין לה תוקף קנייני‪ .‬בנסיבות שכאלה לא ברור‬</w:t>
        <w:br/>
        <w:t>‫כיצד יוכל מי אשר ירכוש זכויות בעתיד בבית לדעת בדבר אותה חלוקת שימוש ייחודית )שאף יש‬</w:t>
        <w:br/>
        <w:t>‫בה לשלול זכויות ברכוש המשותף של מי שלא "הוצמדה" לו חניה על פי ההחלטה(‪ .‬גם לא הוכח‬</w:t>
        <w:br/>
        <w:t>‫בפני כי בבית מנוהל ספר החלטות פתוח לעיון וממילא לא הוכח כי ההחלטה בדבר חלוקת השימוש‬</w:t>
        <w:br/>
        <w:t>‫בחניות נרשמה בספר זה )סעיף ‪)71‬א( לחוק המקרקעין‪ ,‬תשכ"ט ‪.(1969 -‬‬</w:t>
        <w:br/>
        <w:t>‫לאור האמור הרי שבהקשר דנן לא היתה רשאית האסיפה הכללית לקבל החלטות בדבר ייחוד‬</w:t>
        <w:br/>
        <w:t>‫השימוש הספציפי במקומות החניה בבית לבעלי דירות פרטניים ללא הסכמת כל בעלי הדירות‬</w:t>
        <w:br/>
        <w:t>‫בבית‪.‬‬</w:t>
        <w:br/>
        <w:t>‫לנתבעת טענות בדבר הסכם שבין בעלי הדירות אשר היו שותפים לפרוייקט והפרתו של אותו הסכם‬</w:t>
        <w:br/>
        <w:t>‫על ידי התובעים לרבות תוך גרימת נזקים וכיוצ"ב‪ .‬הסכם זה אינו תקנון מוסכם לבית וממילא לא‬</w:t>
        <w:br/>
        <w:t>‫נטען על ידי הנתבעת כי הוא כזה‪ .‬משכך‪ ,‬כל סכסוך שבין הצדדים בנוגע לאותו הסכם )ממילא גם‬</w:t>
        <w:br/>
        <w:t>‫לא הוצג בפני( אינו נתון לדיון והכרעה בפני )וראה גם החלטותי בהקשר זה מיום ‪ ,08.02.12‬מיום‬</w:t>
        <w:br/>
        <w:t>‫‪ 16.02.12‬ומיום ‪.(22.03.12‬‬</w:t>
        <w:br/>
        <w:t>‫סיכום‬</w:t>
        <w:br/>
        <w:t>‫לאור כל האמור לעיל אני מקבל את התביעה בחלקה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דוחה את התביעה לגילוי 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מקבל את טענת התובעת בנוגע לביטול החלטות האסיפה הכללית בנוגע לייחוד‬</w:t>
        <w:br/>
        <w:t>‫והקצאת מקומות חניה ספציפיים לבעלי הדירות ובכלל האמור אני מורה על ביטול כל‬</w:t>
        <w:br/>
        <w:t>‫ההחלטות שנתקבלו בהקשר זה לרבות הסעיפים הרלבנטיים בהחלטת האסיפה הכללית‬</w:t>
        <w:br/>
        <w:t>‫מיום ‪) 03.09.11‬נספח ל 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,‬משנתקבלה התובענה בחלקה‪ ,‬נדחתה בחלקה האחר‪ ,‬ובין לבין שילמו התובעים את‬</w:t>
        <w:br/>
        <w:t>‫חלקם בעלויות וקיבלו את אפשרות השימוש בחניון הבית‪ ,‬ועל מנת לנסות ולהביא לכך שהצדדים‬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‫ישכילו לפעול בשיתוף פעולה והסכמה להסדרת השימוש בחצר הבית‪ ,‬מוצא אני לנכון שלא ליתן‬</w:t>
        <w:br/>
        <w:t>‫צו להוצאות ולקבוע כי 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גם התחשבתי בהסכמה הדיונית אשר חסכה את החקירות הנגדיות של העדים ומקדה את‬</w:t>
        <w:br/>
        <w:t>‫התיק במחלוקות המשפטיות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י"ט חשון תשע"ג‪ 04 ,‬נובמבר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5/530/2011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