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5/448/2012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2012-10-31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סוקולוב ‪ 66‬רמת השרון‬        ‫התובעת‪:‬‬</w:t>
        <w:br/>
        <w:t>‫ע"י ב"כ עוה"ד גלית אילן‬</w:t>
        <w:br/>
        <w:t>‫מרחוב בן גוריון ‪ 1‬בני ברק‬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.1‬בראדרן אדיבי מירזה אבה‬       ‫הנתבעים‪:‬‬</w:t>
        <w:br/>
        <w:t>‫‪ .2‬בראדרן אדיבי ויולט‬</w:t>
        <w:br/>
        <w:t>‫שניהם מרחוב סוקולוב ‪ 66‬רמת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סוקולוב ‪ 66‬רמת השרון הבנוי על חלקה ‪ 455‬בגוש‬</w:t>
        <w:br/>
        <w:t>‫‪) 6417‬להלן‪"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הנתבעים לא שילמו מיסי נציגות בגין חודש ‪ 12/11‬בסך של ‪ ₪ 177‬ובגין‬</w:t>
        <w:br/>
        <w:t>‫חודשים ‪ 02-08/12‬בסך של ‪ ₪ 200‬לחודש‪ .‬כמו כן לא נשאו הנתבעים בתשלום הוצאות חריגות‬</w:t>
        <w:br/>
        <w:t>‫בסך של ‪ ₪ 2,300‬בגין עלות שכ"ט עו"ד עבור ניהול הליכים משפטיים בגין השתלטות עסקים על‬</w:t>
        <w:br/>
        <w:t>‫הרכוש המשותף בבית ובסך נוסף של ‪ ₪ 1,500‬בגין הליכי ערעור שהוגשו לאחר תום אותם‬</w:t>
        <w:br/>
        <w:t>‫הליכים‪.‬‬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 הנתבע כולל הפרשי הצמדה וריבית עומד על סך של ‪.₪ 5,734‬‬</w:t>
        <w:br/>
        <w:t>‫לטענת הנתבעים יו"ר הנציגות מתנכל להם בשל מצבם הרפואי ובשל המטפל המתגורר עימם‬</w:t>
        <w:br/>
        <w:t>‫בדירתם‪ .‬בהקשר זה‪ ,‬יו"ר הנציגות מנתק את המעלית מפעם לפעם ואינו מאפשר להם לצאת מביתם‬</w:t>
        <w:br/>
        <w:t>‫עקב מיגבלויותיהם הרפואיות‪ ,‬הוא אינו מאפשר יציאה לגג הבית לכיוון האנטנה ואינו נותן בידם‬</w:t>
        <w:br/>
        <w:t>‫מפתח לדלת הכניסה לבית )הנעולה במנגנון חשמלי(‪ .‬בנוסף‪ ,‬אירעה נזילה לדירת הנתבעים מדירה‬</w:t>
        <w:br/>
        <w:t>‫אחרת בבית‪ .‬הנזילה תוקנה על ידי הנציגות אך היא מסרבת לתקן את הנזק בדירת הנתבעים‪ .‬עבור‬</w:t>
        <w:br/>
        <w:t>‫חודש ‪ 09/11‬נמסר תשלום אך יו"ר הנציגות הכחיש קבלת התשלום ולא מסר קבלה בגינו‪.‬‬</w:t>
        <w:br/>
        <w:t>‫משולמים דמי שכירות על החנייה אולם אלו אינם מגיעים לידי בעלי הדירות‪ .‬לא ברורה הדרישה‬</w:t>
        <w:br/>
        <w:t>‫לתשלום שכ"ט עו"ד ומכל מקום יש לקזז סכום של ‪ ₪ 450‬ששולם פעמיים בגין פתיחת ביוב‬</w:t>
        <w:br/>
        <w:t>‫בדירת הנתבעים‪ .‬לטענת הנתבעים הם ביקשו לשלם את מיסי הנציגות אך יו"ר הנציגות סרב לקבל‬</w:t>
        <w:br/>
        <w:t>‫את התשלום והוא אינו נותן קבלות‪.‬‬</w:t>
        <w:br/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בגין התקופה שמחודש ‪ 02/12‬ועד ‪ 08/12‬לא שילמו הנתבעים את מיסי‬</w:t>
        <w:br/>
        <w:t>‫הנציגות‪ .‬למעשה‪ ,‬גם אין מחלוקת בנוגע לגובה החיוב‪ ,‬שכן‪ ,‬הנתבעים שילמו את התשלום החודשי‬</w:t>
        <w:br/>
        <w:t>‫הקבוע בסך של ‪ ₪ 200‬בגין חודש ‪) 01/12‬עמוד ‪ 2‬שורה ‪.(1-2‬‬</w:t>
        <w:br/>
        <w:t>‫המחלוקת הינה אך בנוגע לחוב הנטען לגבי חודש ‪.12/11‬‬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,‬לא עלה בידי הנתבעים להוכיח את ביצוע התשלום על ידם כנטען‪.‬‬</w:t>
        <w:br/>
        <w:t>‫טענת הנתבעים היא כי שלחו את הכסף במזומן ביד המטפל להעבירם לידי הנציגות והאחרון שילם‬</w:t>
        <w:br/>
        <w:t>‫את הכספים לידי אשתו של יו"ר הנציגות )עמוד ‪ 1‬שורות ‪ .(29-30‬דא עקא‪ ,‬טענה זו איננה‬</w:t>
        <w:br/>
        <w:t>‫מתיישבת עם הנטען בכתב ההגנה מטעמם אשר מייחס את האירוע האמור לתשלום בגין חודש‬</w:t>
        <w:br/>
        <w:t>‫‪ ,09/11‬שאין מחלוקת כי בוצע‪ .‬במסמך אחר ששלחו לאגודה לתרבות הדיור‪ ,‬מבקשים הנתבעים‬</w:t>
        <w:br/>
        <w:t>‫להוכיח את התשלום לחודש ‪ 12/11‬באמצעות קבלה בגין תשלום שבוצע לחודש ‪) 12/10‬מוצג‬</w:t>
        <w:br/>
        <w:t>‫ת‪ .(3/‬אין כל זכר במסמך זה ל"אירוע" מסירת הכספים הנטען לעיל‪ .‬אף אם נקבל את גרסת‬</w:t>
        <w:br/>
        <w:t>‫הנתבעים בהקשר זה ונייחס הקבלה האמורה לחודש ‪ ,12/11‬הרי שיווצר חוב בגין חודש ‪.12/10‬‬</w:t>
        <w:br/>
        <w:t>‫בנוסף‪ ,‬הרי שאין בידי הנתבעים כל אישור על ביצוע התשלום – לא קבלה ולא כל מסמך אחר‪,‬‬</w:t>
        <w:br/>
        <w:t>‫בפרט בנסיבות בהן‪ ,‬לשיטתם‪ ,‬אין הם סומכים על יו"ר הנציגות אשר גם מתנכל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,‬הוכח בפני כי הנציגות מנהלת את כספיה באופן מסודר ויעיל באמצעות מערכת הנהלת‬</w:t>
        <w:br/>
        <w:t>‫חשבונות ממוחשבת‪ .‬בהקשר זה הוצגו בפני כרטסות מפורטות המתעדות כל תשלום שבוצע ויתרות‬</w:t>
        <w:br/>
        <w:t>‫חובה‪ ,‬לרבות פירוט "בזמן אמת"‪ ,‬מיום ‪ ,19/01/12‬בגין החוב הנטען לשנת ‪) 2011‬מוצג ת‪.(1/‬‬</w:t>
        <w:br/>
        <w:t>‫משכך‪ ,‬אני קובע כי הוכח החוב הנתבע בגין מיסי נציגות 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נתקבלו החלטות כדין של בעלי הדירות לנקיטת הליכים משפטיים בנוגע לרכוש‬</w:t>
        <w:br/>
        <w:t>‫המשותף בבית )נספחים ‪ 2‬ו‪ 3 -‬לכתב התביעה(‪ .‬הוכח בפני כי בעלי הדירות גם הסכימו לייצוג אשר‬</w:t>
        <w:br/>
        <w:t>‫הוצע על ידי הנציגות‪ ,‬לרבות‪ ,‬עלותו ואף שילמו את חלקם בשכר הטרחה )נספחים ‪ 5 ,4‬ו‪ 6 -‬לכתב‬</w:t>
        <w:br/>
        <w:t>‫התביעה(‪.‬‬</w:t>
        <w:br/>
        <w:t>‫לכשנתקבלה החלטה על ידי האסיפה הכללית המורה לנציגות לנקוט בהליכים משפטיים כנגד בעלי‬</w:t>
        <w:br/>
        <w:t>‫דירת בבית בנוגע להסגת גבול לרכוש המשותף‪ ,‬הרי ששכר טרחת עוה"ד המייצג והוצאות אחרות‬</w:t>
        <w:br/>
        <w:t>‫הכרוכות בניהול ההליכים‪ ,‬הינם חלק מההוצאות השוטפות הנדרשות לצורך ניהולו של הרכוש‬</w:t>
        <w:br/>
        <w:t>‫המשותף בהתאם להוראות סעיף ‪ 58‬הנ"ל‪ .‬ויודגש‪ ,‬האמור נכון בין אם תזכה הנציגות בתביעתה‬</w:t>
        <w:br/>
        <w:t>‫בסופו של יום ובין אם לאוו‪.‬‬</w:t>
        <w:br/>
        <w:t>‫כל פרשנות אחרת עשויה ליצור תמריץ שלילי לבעלי הדירות מלהשתתף בהוצאות הנדרשות לצורך‬</w:t>
        <w:br/>
        <w:t>‫נקיטת הליכים משפטיים ובכך תפגע באופן מהותי ביותר ביכולת של האסיפה הכללית ונציגות‬</w:t>
        <w:br/>
        <w:t>‫הבית לנהל את הרכוש המשותף‪ .‬כשם שללא מימון מראש של בעלי הדירות‪ ,‬לא יכולה הנציגות‬</w:t>
        <w:br/>
        <w:t>‫לפעול להחזקת הרכוש המשותף‪ ,‬כך גם היא לא תוכל לנהל הליכים משפטיים על פי החלטת‬</w:t>
        <w:br/>
        <w:t>‫האסיפה הכללית‪ ,‬ללא מימון ההוצאות הצפויות על ידי בעלי הדירות‪ .‬ויודגש‪ ,‬אין המדובר 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 בהוצאה חריגה המחייבת הסכמה של כל בעלי הדירות בבית בהתאם להוראות הדין‪ ,‬אלא‬</w:t>
        <w:br/>
        <w:t>‫בהוצאה הנתונה להחלטת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,‬בנסיבות דנן ההליך המשפטי שנוהל גם הוכרע לטובת הנציגות ובעלי הדירות‪.‬‬</w:t>
        <w:br/>
        <w:t>‫בניגוד לטענת הנתבעים הרי שהוכח גם כי כל בעלי הדירות האחרים בבית שילמו את התשלום בגין‬</w:t>
        <w:br/>
        <w:t>‫הייצוג המשפטי‪ .‬כך עולה במפורש מדו"ח החובות הכללי )מוצג ת‪ .(2/‬אין אף לא בעל דירה אחד‬</w:t>
        <w:br/>
        <w:t>‫אשר חייב את סכומים בגובה תשלום שכר הטרחה הנתבע‪ .‬תשלום בפועל כאמור מהווה גם אישור‬</w:t>
        <w:br/>
        <w:t>‫ואישרור של בעלי הדירות את החלטת האסיפה הכללית לנקיטת הליכים משפטיים ולהתקשרות‬</w:t>
        <w:br/>
        <w:t>‫הפרטנית עם עורך הדין‪ ,‬לרבות תשלום בגין שירותיו‪.‬‬</w:t>
        <w:br/>
        <w:t>‫בהקשר זה גם אין ממש בטענת הנתבעים כי הכספים אשר נפסקו לטובת הנציגות בהליך ישמשו‬</w:t>
        <w:br/>
        <w:t>‫עבור תשלום שכר הטרחה‪ .‬כשם שכל בעלי הדירות האחרים בבית שילמו מראש את חלקם בשכר‬</w:t>
        <w:br/>
        <w:t>‫טרחת עורך הדין‪ ,‬כך גם על הנתבעים לעשות‪ .‬חלוקת תשלומים שווה‪ ,‬בין אלו ששילמו במועד ובין‬</w:t>
        <w:br/>
        <w:t>‫אלו שדחו את תשלומיהם עד לגמר ההליכים המשפטיים שנקטה הנציגות‪ ,‬משתלבת עם חובתם של‬</w:t>
        <w:br/>
        <w:t>‫הצדדים לנהוג האחד כלפי השני בתום לב ובהגינות )ע"א ‪ 2896/90‬טרוצקי ואח' נ' דיין ואח' פ"ד‬</w:t>
        <w:br/>
        <w:t>‫מו )‪ .(454 (5‬בכספים שנפסקו לטובת הנציגות יעשה שימוש על פי החלטת האסיפה הכללית ויתכן‬</w:t>
        <w:br/>
        <w:t>‫כי אף יושבו לבעלי הדירות התשלומים ששולמו על חשבון שכר טרחת עורך הדין או חלקם‪ .‬אולם‪,‬‬</w:t>
        <w:br/>
        <w:t>‫אין בכך להצדיק הבחנה בין הנתבעים לבין כל בעלי הדירות האחרים‪.‬‬</w:t>
        <w:br/>
        <w:t>‫משכך‪ ,‬הוכח חובם של הנתבעים בגין תשלום שכר טרחת עו"ד‪.‬‬</w:t>
        <w:br/>
        <w:t>‫טענות הנתבעים בנוגע להתנהלות הנציגות‪ ,‬לרבות‪ ,‬בנושא הרטיבות‪ ,‬המעלית‪ ,‬הגג ודלת הכניסה‪,‬‬</w:t>
        <w:br/>
        <w:t>‫אין בהן להצדיק להימנעותם מתשלום‪ .‬כפי שאף הנתבעים מאשרים בכתב ההגנה כי יעצו להם‪,‬‬</w:t>
        <w:br/>
        <w:t>‫עליהם נלקוט בהליכים משפטיים כנגד הנציגות אם יש דבר מה בטענותיהם‪ .‬הם גם יכולים לפעול‬</w:t>
        <w:br/>
        <w:t>‫לכינוסה של אסיפת בעלי הדירות כדי לבחור נציגות חדשה או לקבל החלטות בנוגע לניהול הבית‪.‬‬</w:t>
        <w:br/>
        <w:t>‫אולם‪ ,‬זאת הם צריכים לעשות בד בבד עם הסדרת התשלום‪ .‬אין בעל דירה יכול שלא לשלם את‬</w:t>
        <w:br/>
        <w:t>‫החיובים החלים עליו על פי דין או לעכב את תשלומיו ולהטיל מעמסה על כתפם של בעלי הדירות‬</w:t>
        <w:br/>
        <w:t>‫האחרים המשלמים במועד )ר' רע"א ‪ 294/87‬ד"ר ג‪ .‬שלום נ‪ .‬נציגות הבית המשותף רחוב בן‬</w:t>
        <w:br/>
        <w:t>‫יהודה ‪ 2‬ירושלים )פורסם בנבו(‪ ,‬ע"א )ת"א( ‪ 204/79‬וייזר ואח' נ' נציגות הבית המשותף פ"מ‬</w:t>
        <w:br/>
        <w:t>‫התשמ"ד א' ‪ 498‬וכן בע"א )ת"א( ‪ 3454/04‬אור הילה נכסים והשקעות בע"מ נגד בית ש‪.‬א‪.‬פ אמד‬</w:t>
        <w:br/>
        <w:t>‫חב'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 אעיר כי גם לא עלה בידי הנתבעים להוכיח את טענותיהם בנוגע להתנהלות‬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לסוגיית תיקון נזקי הרטיבות‪ ,‬לא הובאה‪ ,‬ולו ראיה אחת‪ ,‬בדבר נסיבות המקרה ומדוע‬</w:t>
        <w:br/>
        <w:t>‫האחריות לגביו מוטלת על הנציגות‪ .‬ציטוט אמירות של שכן‪ ,‬שמבקש לפטור את עצמו מאחריות‪,‬‬</w:t>
        <w:br/>
        <w:t>‫ודאי שאינן יכולות להטיל אחריות כלשהי על הנציגות‪ .‬במיוחד כאשר נזקי הרטיבות אירעו לשיטת‬</w:t>
        <w:br/>
        <w:t>‫הנתבעים עקב עבודות שיפוץ שביצע השכן בדירתו )עמוד ‪ 2‬שורות ‪.(3-6‬‬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התיק‪448/12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הובאה כל ראיה בגין עבודות שבוצעו לפתיחת סתימה בביוב בדירת הנתבעים או עלות‬</w:t>
        <w:br/>
        <w:t>‫העבודות‪ .‬אפילו פירוט מתי בוצעו עבודות אלו לא נמסר‪ .‬ממילא‪ ,‬על פניה‪ ,‬פתיחה של סתימה‬</w:t>
        <w:br/>
        <w:t>‫בביוב הינה עבודה הקשורה בצנרת הדירה ולא ברכוש המשותף‪ .‬מכל מקום‪ ,‬אין בסיס לטענת קיזוז‬</w:t>
        <w:br/>
        <w:t>‫בתובענה שעילתה סעיף ‪ 58‬לחוק המקרקעין‪.‬‬</w:t>
        <w:br/>
        <w:t>‫מן הראיות שהוצגו בפני עולה התנהלות מסודרת של נציגות הבית לרבות ניהול מערכת חשבונאית‬</w:t>
        <w:br/>
        <w:t>‫ממוחשבת‪ .‬בהקשר זה הוצגו בפני קבלות שמנפיקה הנציגות ודו"ח הנהלת חשבונות פרטני המנוהל‬</w:t>
        <w:br/>
        <w:t>‫ביחס לכל דירה‪ .‬לא סבירה בעיני הטענה כי לא נמסרות קבלות בגין התשלומים‪ .‬הנתבעים יכלו‪ ,‬לו‬</w:t>
        <w:br/>
        <w:t>‫חפצו בכך‪ ,‬להחתים את יו"ר הנציגות על אישור בכתב בעת ביצוע כל תשלום וכך "להבטיח"‬</w:t>
        <w:br/>
        <w:t>‫שהתשלום יגיע ליעדו‪ .‬גם לא ברור מדוע לא נשמעה טענה בדבר אי המצאת קבלות בכל השנים‬</w:t>
        <w:br/>
        <w:t>‫עברו‪ ,‬וזו "התעוררה" רק בחודש ‪.02/12‬‬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בפני כי במעלית היו ליקויים אשר חייבו תיקון והשבתת המעלית לצורך כך )עמוד ‪ 1‬שורות‬</w:t>
        <w:br/>
        <w:t>‫‪ .(19-21‬אין זה סביר בעיני כי מעלית בבית תשותק אך כדי להרע לנתבעים‪ .‬בבית עוד בעלי דירות‬</w:t>
        <w:br/>
        <w:t>‫רבים אחרים הזקוקים למעלית ועושים שימוש בה‪.‬‬</w:t>
        <w:br/>
        <w:t>‫לא הוכח כי מבוצע תשלום כלשהו עבור השכרת החניה וממילא אף אם ישנו תשלום כנ"ל לא ברור‬</w:t>
        <w:br/>
        <w:t>‫כיצד תשלום זה פוטר את הנתבעים מתשלום מיסי הנציגות‪ ,‬כשם שמשלמים כל בעלי הדירות‬</w:t>
        <w:br/>
        <w:t>‫האחרים בבית‪.‬‬</w:t>
        <w:br/>
        <w:t>‫לאור כל האמור לעיל אני מקבל את התביעה ומחייב את הנתבעים לשלם לתובעת את סכום התביעה‬</w:t>
        <w:br/>
        <w:t>‫בסך של ‪ ₪ 5,734‬וכן את הסך של ‪ ₪ 366‬בגין החזר אגרת תביעה‪ .‬לסכומים הנ"ל יתווספו הפרשי‬</w:t>
        <w:br/>
        <w:t>‫הצמדה וריבית כדין מיום הגשת התביעה‪ ,26.08.12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הנתבעים לשלם לתובעת בגין החזר הוצאות שכ"ט עו"ד סך של ‪₪ 850‬‬</w:t>
        <w:br/>
        <w:t>‫בצירוף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שהתקיים אך דיון אחד בתובענה‪ ,‬לאור הסכמת הצדדים בדיון‬</w:t>
        <w:br/>
        <w:t>‫מיום ‪.30.10.12‬‬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ט"ו חשון תשע"ג‪ 31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5/448/2012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