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1/226/2012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2012-06-28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התיק‪226/12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מרחוב יוחנן ‪ 3‬רמת גן‬              ‫התובעת‪:‬‬</w:t>
        <w:br/>
        <w:t>‫ע"י חבר הנציגות יעקב לוין‬</w:t>
        <w:br/>
        <w:t>‫מרחוב יוחנן ‪ 3‬רמת גן‬</w:t>
        <w:br/>
        <w:t>‫נ ג ד‬</w:t>
        <w:br/>
        <w:t>‫אליעזר אהרונוב‬               ‫הנתבע‪:‬‬</w:t>
        <w:br/>
        <w:t>‫מרחוב יוחנן ‪ 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‫התובעת‪ ,‬נציגות הבית המשותף מרחוב יוחנן ‪ 3‬רמת גן‪ ,‬הבנוי על חלקה ‪ 131‬בגוש ‪) 6127‬להלן‪:‬‬</w:t>
        <w:br/>
        <w:t>‫"הבית"(‪ ,‬הגישה תביעה כנגד הנתבע – בעלים של דירה בבית )תת חלקה ‪.(5‬‬</w:t>
        <w:br/>
        <w:t>‫לטענת התובעת הנתבע לא שילם את מלוא חלקו בהוצאות הנציגות להחזקת הרכוש המשותף‬</w:t>
        <w:br/>
        <w:t>‫לתקופה שמחודש ‪ 04/09‬ועד ‪ .04/12‬קרן החוב הנתבעת מסתכמת בסך של ‪ ₪ 1,820‬ובצירוף‬</w:t>
        <w:br/>
        <w:t>‫הפרשי הצמדה וריבית עד למועד הגשת התביעה סך של ‪.₪ 1,910‬‬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מודה בכתב ההגנה כי לא שילם מיסי נציגות ולו חוב בסך של ‪ ₪ 1,680‬עקב מצבו הרפואי‬</w:t>
        <w:br/>
        <w:t>‫ומצוקה כספית‪ .‬לטענתו הוסכם כי יסדיר את תשלום החוב ע"י תשלום כפל מיסי הנציגות מידי‬</w:t>
        <w:br/>
        <w:t>‫חודש )‪ ₪ 140‬במקום ‪ .(₪ 70‬ביום ‪ 29.04.12‬קיבל הנתבע מכתב דרישה לתשלום הסך האמור ומיד‬</w:t>
        <w:br/>
        <w:t>‫פנה אל התובע לשלם סך של ‪ ₪ 1,300‬בגין החוב‪ ,‬לאחר קיזוז סך של ‪ ₪ 300‬בגין רכישת‬</w:t>
        <w:br/>
        <w:t>‫צילינדרים ושכר עבודה‪ .‬התובע סרב לקבל את התשלום במזומן אלא לאחר שיומצאו קבלות בגין‬</w:t>
        <w:br/>
        <w:t>‫העבודות‪ .‬ביום ‪ ,13.05.12‬לאחר שעלה בידיו לקבל קבלות בגין רכישת הצילינדרים‪ ,‬פנה שוב לחבר‬</w:t>
        <w:br/>
        <w:t>‫הנציגות לשלם את חובו ונתברר כי הוא אינו בביתו‪ .‬בדיעבד התברר כי במועד זה פנה חבר הנציגות‬</w:t>
        <w:br/>
        <w:t>‫להגשת התובענה‪ ,‬בניגוד למוסכם‪ .‬ביום ‪ 14.05.12‬העביר הנתבע המחאה על מלוא הסכום הנתבע‬</w:t>
        <w:br/>
        <w:t>‫במכתב הדרישה ‪ .₪ 1,680 -‬במסמך נוסף שהגיש הנתבע הוא טוען גם כנגד התנהלות הנציגות‬</w:t>
        <w:br/>
        <w:t>‫ופזרנותה בכספי בעלי הדירות‪.‬‬</w:t>
        <w:br/>
        <w:t>‫בהתאם להחלטתי מיום ‪ 14.05.12‬הגישה התובעת תשובה לכתב ההגנה במסגרתה נטען כי הנתבע‬</w:t>
        <w:br/>
        <w:t>‫התחמק מתשלום במשך זמן רב‪ ,‬על אף פניות שנשלחו אליו על ידי האגודה לתרבות הדיור‬</w:t>
        <w:br/>
        <w:t>‫והזדמנויות רבות שניתנו לו‪ .‬עוד טוענת התובעת כי הנתבע ביקש לשלם סכום חלקי בלבד של ‪900‬‬</w:t>
        <w:br/>
        <w:t>‫‪ ₪‬ומסיבה זו לא הסכימה לקבלו‪ .‬גם התובעת מעלה טענות כנגד התנהגותו של הנתבע כלפי חבר‬</w:t>
        <w:br/>
        <w:t>‫הנציגות‪.‬‬</w:t>
        <w:br/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מודה בכתב ההגנה בחוב לנציגות בסך של ‪ ₪ 1,680‬על פי הסכום אשר פורט במכתב‬</w:t>
        <w:br/>
        <w:t>‫דרישה שנשלח אליו מעורכי הדין של האגודה לתרבות הדיור )עמוד ‪ 2‬שורות ‪ .(29-30‬הנתבע אף‬</w:t>
        <w:br/>
        <w:t>‫ביקש לשלם חוב זה ומסר המחאה לידי הנציגות בגובה הסכום האמור )עמוד ‪ 1‬שורות ‪.(16-20‬‬</w:t>
        <w:br/>
        <w:t>‫משכך‪ ,‬הסכום היחיד שנותר במחלוקת הוא סך של ‪ - ₪ 140‬ההפרש בין סכום החוב הלא מוכחש‬</w:t>
        <w:br/>
        <w:t>‫הנ"ל לבין קרן החוב הנתבעת בסך של ‪.₪ 1,820‬‬</w:t>
        <w:br/>
        <w:t>‫הנתבע הודה בעדותו כי לא ביצע תשלומים לנציגות במשך התקופה כפי שנטען )עמוד ‪ 3‬שורה ‪3‬‬</w:t>
        <w:br/>
        <w:t>‫ושורה ‪ .(22‬למעשה‪ ,‬גם בכתב ההגנה הנתבע אינו מכחיש את הטענה כי לא ביצע תשלומים לאורך‬</w:t>
        <w:br/>
        <w:t>‫השנים וכי קיים חוב‪ .‬הנתבע הודה כי החיוב החודשי הינו בסך של ‪ ₪ 70‬לחודש )ר' כתב ההגנה(‪.‬‬</w:t>
        <w:br/>
        <w:t>‫הנתבע הודה גם כי מאז קבלת מכתב הדרישה מהאגודה לתרבות הדיור לא שילם כל תשלום נוסף‬</w:t>
        <w:br/>
        <w:t>‫לנציגות מאחר והתובע סרב לקבל כל תשלום ממנו )עמוד ‪ 3‬שורה ‪.(1‬‬</w:t>
        <w:br/>
        <w:t>‫על פי גרסת הנתבע‪ ,‬הודאתו בגובה החוב בסך של ‪ ₪ 1,680‬מתבססת על מכתב הדרישה מאת‬</w:t>
        <w:br/>
        <w:t>‫האגודה לתרבות הדיור בלבד‪ .‬היות וישנו פער זמנים בין משלוח המכתב בין התביעה )גם על פי‬</w:t>
        <w:br/>
        <w:t>‫כתב התשובה וגם לגרסת הנתבע בכתב ההגנה(‪ ,‬מקובלת עלי הטענה כי הפער בין הסכומים‬</w:t>
        <w:br/>
        <w:t>‫האמורים הינו בגין ‪ 2‬תשלומים של מיסי הנציגות השוטפים שנוספו בין מועד חישוב החוב לצורך‬</w:t>
        <w:br/>
        <w:t>‫משלוח המכתב )המוקדם בזמן( לבין החוב שחושב במועד הגשת התביעה‪.‬‬</w:t>
        <w:br/>
        <w:t>‫משכך‪ ,‬אני מקבל את טענת התובעת כי חוב הנתבע לנציגות עומד על סך של ‪.₪ 1,820‬‬</w:t>
        <w:br/>
        <w:t>‫התובעת מאשרת כי הסכימה לשלם לנתבע עבור הצילינדרים שקנה והרכיב כנגד חשבונית מס‬</w:t>
        <w:br/>
        <w:t>‫)עמוד ‪ 2‬שורה ‪ .(7‬הנתבע הציג בפני קבלות בגין רכישת צילינדרים בסך כולל של ‪) ₪ 76‬מוצגים‬</w:t>
        <w:br/>
        <w:t>‫נ‪ 1/‬ו‪ -‬נ‪ (2/‬ולפיכך סכום זה יש לקזז מיתרת חובו‪ ,‬על פי הסכמת הנציגות‪.‬‬</w:t>
        <w:br/>
        <w:t>‫טענת הנתבע כי הוסכם על קיזוז סך של ‪ ₪ 300‬עבור שכר עבודתו הוכחשה על ידי התובעת ומשכך‬</w:t>
        <w:br/>
        <w:t>‫אין בידי לקבלה‪ .‬אין בידי הנתבע כל אסמכתא לכך כי הנציגות אכן הסכימה לקיזוז סכום זה כנטען‬</w:t>
        <w:br/>
        <w:t>‫על ידו או כי בכלל היתה דרישה שכזו )בין בעל פה ובין בכתב(‪.‬‬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הקיזוז הינה טענה שמקורה בהוראות הדין המהותי‪ .‬אין בסדרי הדין לסייע לנתבעת ככל‬</w:t>
        <w:br/>
        <w:t>‫שהדין המהותי אינו מעניק לה זכות קיזוז )י‪ .‬זוסמן סדרי הדין האזרחי )מהדורה שביעית( עמ' ‪326‬‬</w:t>
        <w:br/>
        <w:t>‫וכן ע"א ‪ 2390/92‬גרינשפון נ' שכטר פ"ד מ"ט )‪.(843 (1‬‬</w:t>
        <w:br/>
        <w:t>‫חוק המקרקעין הינו הדין המהותי החל על התביעה והוא אינו מתיר קיזוז ביחס להליכים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התיק‪226/12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הוראות תקנון הבית המשותף 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המשותף אינן מאפשרות העלאת טענת קיזוז‬</w:t>
        <w:br/>
        <w:t>‫כנגד תביעה שעילתה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לגופם של דברים ישנו קושי לקבל את טענת הקיזוז בהקשר זה‪ .‬ברי כי לא ניתן לנהל בית‬</w:t>
        <w:br/>
        <w:t>‫משותף אם כל מי מבעלי הדירות אשר מבצע פעולה ברכוש המשותף )קטנה כגדולה( יבוא‪ ,‬לאחר‬</w:t>
        <w:br/>
        <w:t>‫מעשה‪ ,‬בדרישה לתשלום עבור עבודתו או לקיזוז התשלום מחובותיו לנציגות‪ ,‬מבלי שקיבל את‬</w:t>
        <w:br/>
        <w:t>‫הסכמת הנציגות מראש לגובה שכרו או בכלל לביצוע תשלום שכזה‪.‬‬</w:t>
        <w:br/>
        <w:t>‫זאת ועוד‪ .‬לו אכן היתה הסכמה של הנציגות לתשלום הסך של ‪ ₪ 300‬כנטען‪ ,‬אין כל הסבר מדוע‬</w:t>
        <w:br/>
        <w:t>‫ויתר הנתבע על טענת קיזוז זו מרצונו ובחר לשלוח המחאה על מלוא החוב הנדרש במכתב‬</w:t>
        <w:br/>
        <w:t>‫הדרישה‪ ,‬ללא כל זכר לטענת הקיזוז‪.‬‬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 הרי שעל הנתבע לשלם לתובעת את יתרת קרן החוב בסך של ‪₪ 1,744‬‬</w:t>
        <w:br/>
        <w:t>‫הפרשי הצמדה וריבית עד למועד הגשת התביעה הינם בגדר חוב אשר נדרש להוכיחו כדין‪ .‬התובעת‬</w:t>
        <w:br/>
        <w:t>‫לא הציגה כל חישוב להפרשי ההצמדה והריבית הנתבעים על ידה ומשכך אין בידי לקבל את‬</w:t>
        <w:br/>
        <w:t>‫תביעתה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 כנגד התנהלות הנציגות‪ ,‬בין התנהלות אישית של חבר הנציגות ובין לעניין בזבוז‬</w:t>
        <w:br/>
        <w:t>‫כספים‪ ,‬אף אם יש בהן דבר‪ ,‬אינן יכולות לשמש הצדק להימנעותו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יש ממש בטענות הנתבע‪ ,‬יכול הוא לפעול לכינוסה של אסיפת בעלי דירות שלא מן המניין כדי‬</w:t>
        <w:br/>
        <w:t>‫לבחור נציגות חדשה או לקבל החלטות לניהול הבית‪ .‬הנתבע יכול גם לתבוע את הנציגות אם עשתה‬</w:t>
        <w:br/>
        <w:t>‫שימוש שלא כדין בכספי בעלי הדירות‪ .‬אולם‪ ,‬בינתיים‪ ,‬אין הנתבע יכול להחזיק כ"בני ערובה" את‬</w:t>
        <w:br/>
        <w:t>‫יתר בעלי הדירות בבית המשלמים את תשלומיהם המלאים לנציגות ולא לשלם את החיובים החלים‬</w:t>
        <w:br/>
        <w:t>‫עליו על פי דין‪ ,‬במשך תקופה כה ארוכה של ‪ 3‬שנים )ר' רע"א ‪ 294/87‬ד"ר ג‪ .‬שלום נ‪ .‬נציגות‬</w:t>
        <w:br/>
        <w:t>‫הבית המשותף רחוב בן יהודה ‪ 2‬ירושלים )פורסם בנבו(‪ ,‬ע"א )ת"א( ‪ 204/79‬וייזר ואח' נ' נציגות‬</w:t>
        <w:br/>
        <w:t>‫הבית המשותף פ"מ התשמ"ד א' ‪ 498‬וכן בע"א )ת"א( ‪ 3454/04‬אור הילה נכסים והשקעות בע"מ‬</w:t>
        <w:br/>
        <w:t>‫נגד בית ש‪.‬א‪.‬פ אמד חב' לניהול בע"מ ואח' )טרם פורסם((‪.‬‬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טענות הנתבע בדבר מצבו הרפואי והכלכלי אינן מהוות הצדק כלשהו מהימנעותו מביצוע‬</w:t>
        <w:br/>
        <w:t>‫התשלום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מחייב את הנתבע לשלם לתובעת את הסך של ‪ ₪ 1,744‬לסילוק מלוא‬</w:t>
        <w:br/>
        <w:t>‫חובותיו לנציגות עד לחודש ‪ 04/12‬כולל‪ ,‬בצירוף הפרשי הצמדה וריבית כדין מהיום ועד למועד‬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התיק‪226/12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‫ברי כי התובעת רשאית להפקיד את ההמחאה שבידה על סך של ‪ ,₪ 1,680‬על חשבון החוב האמור‪,‬‬</w:t>
        <w:br/>
        <w:t>‫ועל הנתבע יהיה להשלים את הפרש התשלום כפי שנפסק‪.‬‬</w:t>
        <w:br/>
        <w:t>‫כמו כן מוטב יעשה הנתבע אם ישלם‪ ,‬כבר עתה‪ ,‬את חובותיו בגין החודשים ‪ 05/12‬ו‪06/12 -‬‬</w:t>
        <w:br/>
        <w:t>‫שחלפו מאז הגשת התביעה‪ ,‬וימשיך לשלם‪ ,‬באופן סדיר ורצוף‪ ,‬את מיסי הנציגות במועדם‪ .‬כך‬</w:t>
        <w:br/>
        <w:t>‫יחסך הצורך בניהול התדיינות משפטית נוספת ובהוצאות מיותרות‪ ,‬ככל שתתגבש שוב יתרת חוב‪.‬‬</w:t>
        <w:br/>
        <w:t>‫בכל הקשור להוצאות ההליך טוענת התובעת כי הנתבע התחמק במשך שנים מביצוע התשלום ויש‬</w:t>
        <w:br/>
        <w:t>‫לחייבו במלוא הוצאותיה בגין הליך שהוגש כדין‪ ,‬במיוחד לאחר שניתנו לנתבע הזדמנויות רבות‬</w:t>
        <w:br/>
        <w:t>‫להסדיר את התשלום‪ .‬בנוסף נתבע תשלום פיצוי בגין עוגמת נפש לחבר הנציגות עקב התנהלות‬</w:t>
        <w:br/>
        <w:t>‫הנתבע‪.‬‬</w:t>
        <w:br/>
        <w:t>‫הנתבע טוען כי הנציגות מיהרה והגישה התביעה כאשר ידעה על כוונתו לבצע את התשלום‬</w:t>
        <w:br/>
        <w:t>‫ולהסדיר את חובו והגיע עימו להסכם בהקשר זה‪ .‬לטענתו‪ ,‬הנציגות ביצעה "פרובוקציה בלתי‬</w:t>
        <w:br/>
        <w:t>‫מוסרית" ומניפולציה המצדיקה את חיובה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ששקלתי את טיעוני הצדדים אני מוצא לנכון לחייב את הנתבע להשיב לנציגות את אגרת‬</w:t>
        <w:br/>
        <w:t>‫התביעה ששולמה בסך של ‪ ₪ 366‬וכן סך של ‪ ₪ 100‬לחבר הנציגות בגין החזר הוצאותיו‪ ,‬בצירוף‬</w:t>
        <w:br/>
        <w:t>‫הפרשי הצמדה וריבית כדין מהיום ועד למועד התשלום בפועל‪.‬‬</w:t>
        <w:br/>
        <w:t>‫סופו של יום הנתבע לא שילם את מיסי הנציגות תקופה של כ‪ 3 -‬שנים‪ .‬גם לאחר שקיבל מכתבי‬</w:t>
        <w:br/>
        <w:t>‫דרישה‪ ,‬ביקש לשלם סכום חלקי בלבד )‪ ₪ 1,300‬על פי גרסתו או ‪ ₪ 900‬על פי גרסת התובעת(‪ .‬רק‬</w:t>
        <w:br/>
        <w:t>‫לאחר הגשת התביעה הסכים הנתבע לשלם את מלוא יתרת חובו‪ .‬ברי כי להגשת התביעה היה חלק‬</w:t>
        <w:br/>
        <w:t>‫משמעותי בגביית החוב )שלמעשה לא היה מוכחש(‪.‬‬</w:t>
        <w:br/>
        <w:t>‫אין מקום לביצוע חיוב בתשלום פיצוי כלשהו במסגרת תיק זה‪ .‬לבד מהעובדה כי הליך זה אינו‬</w:t>
        <w:br/>
        <w:t>‫ההליך המתאים לפסיקת פיצויים בגין עוגמת נפש‪ ,‬הרי שגם אין מקום לפסיקה שכזו‪ .‬חלק‬</w:t>
        <w:br/>
        <w:t>‫מתפקידה של הנציגות הינו לפעול לגביית תשלומים מבעלי הדירות ולנקוט הליכים משפטיים‬</w:t>
        <w:br/>
        <w:t>‫בהקשר זה ככל שנדרש‪ .‬בעל דירה הנוטל על עצמו את תפקיד הנציגות‪ ,‬מקבל על עצמו גם את‬</w:t>
        <w:br/>
        <w:t>‫החובה לבצע את הפעולות האמורות‪ ,‬גם אם כרוכה בהם "עוגמת נפש"‪.‬‬</w:t>
        <w:br/>
        <w:t>‫המזכירות תשלח לכל אחד מהצדדים העתק פסק הדין בדואר רשום עם אישור מסירה‪.‬‬</w:t>
        <w:br/>
        <w:t>‫ניתן בלשכתי היום ח' תמוז תשע"ב‪ 28 ,‬יוני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1/226/2012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