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2012-06-27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דיזנגוף ‪ 191‬תל אביב‬               ‫התובעת‪:‬‬</w:t>
        <w:br/>
        <w:t>‫ע"י מר אריה סיטרין‬</w:t>
        <w:br/>
        <w:t>‫מרחוב ארלוזורוב ‪ 62‬תל אביב‬</w:t>
        <w:br/>
        <w:t>‫נ ג ד‬</w:t>
        <w:br/>
        <w:t>‫חוה ברוש‬               ‫הנתבעת‪:‬‬</w:t>
        <w:br/>
        <w:t>‫מרחוב דיזנגוף ‪ 191‬דירה ‪ 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‫התובעת‪ ,‬נציגות הבית המשותף מרח' דיזנגוף ‪ 191‬תל אביב‪ ,‬הבנוי על חלקה ‪ 151‬בגוש ‪6902‬‬</w:t>
        <w:br/>
        <w:t>‫)להלן‪" :‬הבית"(‪ ,‬הגישה תביעה כנגד הנתבעת – בעלים של דירה בבית )תת חלקה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הנתבעת לא שילמה את מלוא חלקה בהוצאות שהוציאה הנציגות להחזקת הרכוש‬</w:t>
        <w:br/>
        <w:t>‫המשותף לתקופה שמחודש ‪ 01/11‬ועד ‪ 07/12‬בסך של ‪ ₪ 143.50‬לכל חודש‪ .‬קרן החוב הנתבעת‬</w:t>
        <w:br/>
        <w:t>‫מסתכמת בסך של ‪.₪ 2,727‬‬</w:t>
        <w:br/>
        <w:t>‫הנתבעת טוענת כי בהעדר פעולה של נציגות הבית‪ ,‬על אף דרישות חוזרות‪ ,‬היא ביצעה ביחד עם‬</w:t>
        <w:br/>
        <w:t>‫בעל הדירה הנוסף בקומה האחרונה בבית‪ ,‬עבודות לאיטום הגג המהווה רכוש משותף ונשאה‬</w:t>
        <w:br/>
        <w:t>‫בעלות העבודות בסך של ‪ .₪ 3,500‬משכך‪ ,‬הפסיקה לשלם את מיסי הנציגות עד לכיסוי מלוא‬</w:t>
        <w:br/>
        <w:t>‫הסכום האמור ששילמה‪.‬‬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‫הנתבעת איננה מכחישה את סכום החוב הנתבע או את חובתה לשלם מיסי נציגות )עמוד ‪ 1‬שורה‬</w:t>
        <w:br/>
        <w:t>‫‪.(29-30‬‬</w:t>
        <w:br/>
        <w:t>‫טענת ההגנה היחידה של הנתבעת מתמצית בטענת הקיזוז כאמור בגין חלקה בעבודות שביצעה בגג‬</w:t>
        <w:br/>
        <w:t>‫הבית‪.‬‬</w:t>
        <w:br/>
        <w:t>‫טענת הקיזוז הינה טענה שמקורה בהוראות הדין המהותי‪ .‬אין בסדרי הדין לסייע לנתבעת ככל‬</w:t>
        <w:br/>
        <w:t>‫שהדין המהותי אינו מעניק לה זכות קיזוז )י‪ .‬זוסמן סדרי הדין האזרחי )מהדורה שביעית( עמ' ‪326‬‬</w:t>
        <w:br/>
        <w:t>‫וכן ע"א ‪ 2390/92‬גרינשפון נ' שכטר פ"ד מ"ט )‪.(843 (1‬‬</w:t>
        <w:br/>
        <w:t>‫חוק המקרקעין הינו הדין המהותי החל על התביעה והוא אינו מתיר קיזוז ביחס להליכים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משותף‪.‬‬</w:t>
        <w:br/>
        <w:t>‫גם הוראות תקנון הבית המשותף אינן מקימות זכות קיזוז‪.‬‬</w:t>
        <w:br/>
        <w:t>‫יוצא‪ ,‬אם כן‪ ,‬כי הדין המהותי והוראות תקנון הבית המשותף אינן מאפשרות העלאת טענת קיזוז‬</w:t>
        <w:br/>
        <w:t>‫כנגד תביעה שעילתה בסעיף ‪ 58‬לחוק המקרקעין‪.‬‬</w:t>
        <w:br/>
        <w:t>‫די בכך להביא לדחיית הגנת הנתבעת וקבלת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יש ממש בטענות הנתבעת )ואינני מחווה דעתי בהקשר זה לאור העדר זכות קיזוז כאמור(‪,‬‬</w:t>
        <w:br/>
        <w:t>‫הרי שהנתבעת פנתה אל הנציגות בבקשה לבצע קיזוז של הוצאותיה לאחר ביצוע העבודות על ידה‬</w:t>
        <w:br/>
        <w:t>‫)סעיף ‪ 11‬לכתב ההגנה( ולא נתקבלה הסכמת הנציגות‪ .‬הנתבעת בחרה שלא לנקוט בכל הליך‬</w:t>
        <w:br/>
        <w:t>‫משפטי כנגד הנציגות )בין לחייבה בביצוע העבודות ובין להשבת הכספים( ולהפסיק לשלם את‬</w:t>
        <w:br/>
        <w:t>‫תשלומי הנציגות‪ ,‬בבחינת סעד עצמי‪ .‬התנהלות זו עומדת בסתירה לחובתו של בעל הדירה לשאת‬</w:t>
        <w:br/>
        <w:t>‫בתשלומים המגיעים ממנו‪ ,‬אף אם יש לו השגות ביחס לתשלום )ע"א )ת"א( ‪ 204/79‬וייזר ואח' נ'‬</w:t>
        <w:br/>
        <w:t>‫נציגות הבית המשותף‪ ,‬פ"מ התשמ"ד א' ‪.(498‬‬</w:t>
        <w:br/>
        <w:t>‫בעל דירה הטוען כנגד החיוב הנדרש ממנו איננו יכול להימנע באופן חד צדדי מתשלום ועליו לפנות‬</w:t>
        <w:br/>
        <w:t>‫לאסיפה הכללית לקבלת החלטה בעניינו או למצער להגיש תביעה משפטית כנגד הנציגות )ר' רע"א‬</w:t>
        <w:br/>
        <w:t>‫‪ 294/87‬שלום ואח' נ' נציגות הבית המשותף )פורסם בנבו(וכן ע"א ‪) 3454/04‬מחוזי ‪ -‬ת"א( אור‬</w:t>
        <w:br/>
        <w:t>‫הילה נכסים והשקעות בע"מ נגד בית ש‪.‬א‪.‬פ אמד חב' לניהול בע"מ ואח' )טרם פורסם((‪.‬‬</w:t>
        <w:br/>
        <w:t>‫הדברים נכונים גם לגבי בעל דירה הטוען לזכותו להשבת כספים שהוציא להחזקת הרכוש המשותף‪,‬‬</w:t>
        <w:br/>
        <w:t>‫כפי שטוענת הנתבעת בהליך דנן‪.‬‬</w:t>
        <w:br/>
        <w:t>‫לאור כל האמור לעיל אני מקבל את התביעה ומחייב את הנתבעת לשלם לתובעת את סכום התביעה‬</w:t>
        <w:br/>
        <w:t>‫בסך של ‪ ₪ 2,727‬לסילוק מלוא חובותיה לנציגות עד וכולל חודש ‪ 07/12‬וכן החזר אגרת תביעה‬</w:t>
        <w:br/>
        <w:t>‫בסך של ‪ ₪ 366‬כשלסכומים אלה יתווספו הפרשי הצמדה וריבית כחוק ממועד הגשת התביעה‪,‬‬</w:t>
        <w:br/>
        <w:t>‫‪ ,14.05.12‬ועד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מקום בנסיבות דנן לחייב את הנתבעת בתשלום דמי בטלה לחבר הנציגות )המועסק‬</w:t>
        <w:br/>
        <w:t>‫בשכר(‪.‬‬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הסכומים על פי פסק דין זה ישולמו בתוך ‪ 7‬ימים מהיום‪.‬‬</w:t>
        <w:br/>
        <w:t>‫למען הסר ספק מובהר כי אין בפסק הדין כדי לשלול מהנתבעת את הזכות לתבוע מהנציגות ו‪/‬או‬</w:t>
        <w:br/>
        <w:t>‫מבעלי הדירות השבה של הסכומים שהוציאה לטענתה להחזקת הרכוש המשותף ו‪/‬או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‫לשיפוי בגין נזקיה הנטענים בפני הערכאות המוסמכות‪ .‬אין בפסק דין זה גם משום הבעת עמדה‬</w:t>
        <w:br/>
        <w:t>‫כלשהי בדבר סיכויי ההצלחה של תביעות כאלו‪ ,‬ככל שיוגשו‪.‬‬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ז' תמוז תשע"ב‪ 27 ,‬יוני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