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‫בפני המפקח על רישום מקרקעין‬</w:t>
        <w:br/>
        <w:t>‫מס' בקשה‪34/12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יעקב‬            ‫המבקש‪:‬‬</w:t>
        <w:br/>
        <w:t>‫ע"י ב"כ עוה"ד שמואל גרוס‬             ‫הנתבע ‪2‬‬</w:t>
        <w:br/>
        <w:t>‫מרחוב התקוה ‪ 19‬קרני שומרון‬</w:t>
        <w:br/>
        <w:t>‫נ ג ד‬</w:t>
        <w:br/>
        <w:t>‫נציגות הבית המשותף מרחוב שלמה בן יוסף ‪ 14‬תל אביב‬             ‫המשיבה‪:‬‬</w:t>
        <w:br/>
        <w:t>‫ע"י ב"כ עוה"ד בנימין קציר‬            ‫התובעת‬</w:t>
        <w:br/>
        <w:t>‫מרחוב תע"ש ‪ 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לסילוק התובענה על הסף‪.‬‬</w:t>
        <w:br/>
        <w:t>‫המבקש טוען כי הינו פרוד מהגב' מאיר )אסתר( ליאנה ‪ -‬הנתבעת ‪ ,1‬ואינו מתגורר בדירה מאז שנת‬</w:t>
        <w:br/>
        <w:t>‫‪ .1994‬פסק דין משנת ‪ 2004‬בנושא חלוקת הרכוש בין בני הזוג קבע כי זכויותיו של המבקש בדירה‬</w:t>
        <w:br/>
        <w:t>‫נשוא התובענה יעברו לבעלות הנתבעת ‪ ,1‬אולם היא נמנעת מלעשות כן וגורמת לו לנזקים‪ .‬בשנת‬</w:t>
        <w:br/>
        <w:t>‫‪ 2008‬גם קבע בית המשפט לענייני משפחה כי על הנתבעת ‪ 1‬לשאת בתשלום מיסי הנציגות‪ .‬לטענת‬</w:t>
        <w:br/>
        <w:t>‫המבקש האמור ידוע למשיבה עוד מהליך קודם שנוהל בין הצדדים בתיק ‪ 507/04‬והיא מנסה לגבות‬</w:t>
        <w:br/>
        <w:t>‫ממנו את שלא עלה בידה לגבות מהנתבעת ‪ 1‬עקב התנהלותה הרשלנית‪.‬‬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החוב הנתבע משנת ‪ 2004‬התיישן‪.‬‬</w:t>
        <w:br/>
        <w:t>‫בתגובתה טוענת המשיבה כי על המבקש חובת התשלום על פי סעיף ‪ 58‬לחוק המקרקעין וזאת אף‬</w:t>
        <w:br/>
        <w:t>‫שאינו מתגורר בדירה‪ .‬פסק דין העוסק במערכת היחסים הכספית שבין המבקשת לבין הנתבעת ‪1‬‬</w:t>
        <w:br/>
        <w:t>‫אינו מעניינה של המשיבה ואין בו לחייבה או להפקיע את זכותה לגבות ממנו את החיובים‬</w:t>
        <w:br/>
        <w:t>‫הנתבעים‪ .‬כך נקבע כבר בהליכים קודמים שנוהלו בין הצדדים לרבות בבית המשפט המחוזי‬</w:t>
        <w:br/>
        <w:t>‫והעליון‪ .‬המשיבה לא התרשלה בגבייה ואף ניסתה להגיע להסדר עם המבקש והנתבעת ‪ 1‬אולם אלו‬</w:t>
        <w:br/>
        <w:t>‫מתחמקים מחובם ומטילים את האחריות זה על זו 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לנכון לקבל את הבקשה בחלקה בלבד‪.‬‬</w:t>
        <w:br/>
        <w:t>‫בין הצדדים לבקשה דנן התנהל הליך קודם בפני המפקחת על רישום מקרקעין בדימוס הגב' אורה‬</w:t>
        <w:br/>
        <w:t>‫קניון בתיק ‪) 507/04‬להלן‪" :‬ההליך הקודם"(‪.‬‬</w:t>
        <w:br/>
        <w:t>‫כבר בהליך הקודם טען המבקש‪ ,‬בין היתר‪ ,‬כי אין מקום לחייבו בתשלום לאור פסק הדין של בית‬</w:t>
        <w:br/>
        <w:t>‫המשפט לענייני משפחה לפיו הנתבעת ‪ 1‬זכאית להעביר על שמה את זכויותיו בדירה ולאור העובדה‬</w:t>
        <w:br/>
        <w:t>‫כי אין הוא עושה כל שימוש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‫בפני המפקח על רישום מקרקעין‬</w:t>
        <w:br/>
        <w:t>‫מס' בקשה‪34/12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27.10.05‬ניתן פסק דין בסכסוך שבין המבקש לבין המשיבה ובו נפסק כי‪" :‬באשר לחובה‬</w:t>
        <w:br/>
        <w:t>‫המוטלת על בעל דירה מכח סעיף ‪ 58‬לחוק המקרקעין‪ ,‬צודקת התובעת בטענתה‪ .‬סעיף ‪ 58‬א' לחוק‬</w:t>
        <w:br/>
        <w:t>‫המקרקעין מטיל על בעל דירה חובה להשתתף בהוצאות החזקת הרכוש המשותף של הבית‪ ,‬בלא‬</w:t>
        <w:br/>
        <w:t>‫להתחשב במידת השימוש שעושה בעל הדירה ברכוש המשותף‪ ,‬ואף אם אין הוא עושה בו שימוש‬</w:t>
        <w:br/>
        <w:t>‫כלשהו‪ .‬לפיכך לא תעמוד לנתבע ‪ ,2‬הטענה שאין הוא עושה שימוש בדירה וברכוש המשותף של‬</w:t>
        <w:br/>
        <w:t>‫הבית ולכן אין לחייבו להשתתף בהוצאות החזקתו של הרכוש המשותף‪ .‬גם היחסים בין בני הזוג‬</w:t>
        <w:br/>
        <w:t>‫בינם לבין עצמם‪ ,‬אין בהם כדי לגרוע מחובתם לשאת בהוצאות האמורות"‪.‬‬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 הראשים של תורת מעשה בי‪-‬דין הינו הכלל בדבר "השתק פלוגתא" החל ‪" -‬כאשר פלוגתה‪,‬‬</w:t>
        <w:br/>
        <w:t>‫על רכיביה העובדתיים והמשפטיים‪ ,‬הוכרעה באופן פוזיטיבי בפסק דין סופי )במפורש או מכללא(‪,‬‬</w:t>
        <w:br/>
        <w:t>‫ההכרעה היתה חיונית לתוצאה הסופית ולבעלי הדין "היה יומם" ביחס לאותה פלוגתה‪ ,‬יהיו בעלי‬</w:t>
        <w:br/>
        <w:t>‫הדין )או חליפהם( משותקים מלהתדיין לגביה שוב )ראו‪ :‬נינה זלצמן מעשה בית‪-‬דין בהליך אזרחי‪,‬‬</w:t>
        <w:br/>
        <w:t>‫‪) (1991) 137-141 ,29 ,3-4‬להלן‪ :‬זלצמן(; ע"א ‪ 246/66‬קלוז'נר נ' שמעוני‪ ,‬פ"ד כב)‪583- ,561 (2‬‬</w:t>
        <w:br/>
        <w:t>‫‪ ;585‬עניין גורה‪ ,‬פסקה ‪ .(7‬יודגש כי כאשר הפלוגתה היא בשאלה מעורבת של חוק ועובדה כלל‬</w:t>
        <w:br/>
        <w:t>‫ההשתק חל הן על הממצאים העובדתיים והן על המסקנה המשפטית הנגזרת מהם )ראו זלצמן‪.164 ,‬‬</w:t>
        <w:br/>
        <w:t>‫אך ראו הסייגים לכלל במשפט הפלילי ובמשפט האזרחי‪ :‬ע"פ ‪ 447/88‬לוונטהל נ' מדינת ישראל‪,‬‬</w:t>
        <w:br/>
        <w:t>‫פ"ד מד)‪ ;(1990) 6 ,1 (2‬ע"א ‪ 1418/90‬מאור נ' הרשנהורן‪ ,‬פ"ד מה)‪ ;(1991) 102-105 ,95 (3‬ע"א‬</w:t>
        <w:br/>
        <w:t>‫‪ 1351/06‬עו"ד ח'ורי נ' חברת ארמון ההגמון )קסר אלמוטראן( בע"מ‪ ,‬פסקאות ל"א)‪-(2‬ל"ו )לא‬</w:t>
        <w:br/>
        <w:t>‫פורסם‪] ,‬פורסם בנבו[‪ ;(17.9.2007 ,‬ע"א ‪ 5610/93‬זלסקי נ' הועדה המקומית לתכנון ולבניה‪ ,‬ראשון‬</w:t>
        <w:br/>
        <w:t>‫לציון‪ ,‬פ"ד נא)‪ .(1997) 98-100 ,68 (1‬ולחסרונותיו של הכלל ראו רע"א ‪ 682/07‬לבייב נ' גילר‪,‬‬</w:t>
        <w:br/>
        <w:t>‫פסקה יא' )לא פורסם‪] ,‬פורסם בנבו[‪ ;(20.6.2007 ,‬אליהו הרנון "הפלוגתה הפסוקה ‪(Collateral‬‬</w:t>
        <w:br/>
        <w:t>‫)‪ Estoppel‬כמעשה בית‪-‬דין" הפרקליט כג ‪) ((1967) 352-353 ,344‬ע"א ‪ 127/06‬בנק הפועלים‬</w:t>
        <w:br/>
        <w:t>‫בע"מ – משכן נ' לאה נגר )פורסם בנבו((‪.‬‬</w:t>
        <w:br/>
        <w:t>‫בנסיבות דנן המדובר‪ ,‬למעשה‪ ,‬בהכרעה נדרשת באותה שאלה עובדתית ומשפטית ‪ -‬אם המבקש‪,‬‬</w:t>
        <w:br/>
        <w:t>‫שהינו בעלים של הדירה אך זכויותיו בה צריכות להיות מועברות על פי פסק דין לחלוקת הרכוש‪,‬‬</w:t>
        <w:br/>
        <w:t>‫יכול להיות מחויב בתשלום מיסי נציגות‪.‬‬</w:t>
        <w:br/>
        <w:t>‫המדובר בשאלה בין אותם צדדים קונקרטיים להליך הקודם‪.‬‬</w:t>
        <w:br/>
        <w:t>‫המדובר בהכרעה בהליך הקודם אשר היתה חיונית לתוצאת ההליך )הביאה בסופו של דבר לחיובו‬</w:t>
        <w:br/>
        <w:t>‫של המבקש בתשלום מיסי הנציגות( ואשר ניתנה לגופם של דברים‪ .‬ההכרעה התקבלה רק לאחר‬</w:t>
        <w:br/>
        <w:t>‫שניתן למבקש יומו בבית המשפט‪.‬‬</w:t>
        <w:br/>
        <w:t>‫משכך‪ ,‬קם הכלל בדבר מעשה בית דין מסוג השתק פלוגתא בנוגע לטענת המבקש בבקשתו ודי בכך‬</w:t>
        <w:br/>
        <w:t>‫להביא לדחייתה‪.‬‬</w:t>
        <w:br/>
        <w:t>‫ויודגש‪ ,‬אף אם לא חל במקרה דנן הכלל בדבר השתק פלוגתא כאמור‪ ,‬עדין אין מקום לקבלת‬</w:t>
        <w:br/>
        <w:t>‫הבקשה‪.‬‬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‫בפני המפקח על רישום מקרקעין‬</w:t>
        <w:br/>
        <w:t>‫מס' בקשה‪34/12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המצוטטים לעיל מפסק הדין בהליך הקודם נכונים ואין לי אלא לחזור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,‬עיקרי הדברים אשר נטענו במסגרת הבקשה דנן הועלו על ידי המבקש במסגרת ההליך‬</w:t>
        <w:br/>
        <w:t>‫הקודם ונדחו‪ ,‬בצדק‪.‬‬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שנוסף לטיעוני המבקש הוא פסק הדין של השופט גייפמן מיום ‪ .13.07.08‬דא עקא‪ ,‬פסק דין זה‬</w:t>
        <w:br/>
        <w:t>‫עוסק אך ורק במערכת היחסים שבין המבקש לנתבעת ‪ 1‬ואין בו כדי לחייב בדרך כלשהי את‬</w:t>
        <w:br/>
        <w:t>‫המשיבה דנן‪ .‬אומנם‪ ,‬במסגרת מערכת היחסים שבין המבקש לבין הנתבעת ‪ 1‬צריכה האחרונה‬</w:t>
        <w:br/>
        <w:t>‫לשאת‪ ,‬לכאורה‪ ,‬בתשלום מיסי הנציגות‪ .‬אולם‪ ,‬אין מערכת היחסים הזו )אף אם נקבעה בפסק דין(‬</w:t>
        <w:br/>
        <w:t>‫כדי לחייב את הנציגות אשר זכאית לדרוש מבעלי הדירה‪ ,‬קרי‪ ,‬גם מהמבקש‪ ,‬את תשלום מיסי‬</w:t>
        <w:br/>
        <w:t>‫הנציגות המגיעים לה על פי דין‪.‬‬</w:t>
        <w:br/>
        <w:t>‫למה דבר דומה – כשם שבעל דירה אינו יכול לפטור עצמו מחובתו לשלם מיסי נציגות עקב קיומו‬</w:t>
        <w:br/>
        <w:t>‫של שוכר בדירתו )המחויב כלפי המשכיר‪ ,‬על פי הסכם שכירות או אפילו על פי פסק דין‪ ,‬לשלם את‬</w:t>
        <w:br/>
        <w:t>‫המיסים האמורים(‪ ,‬כך לא יכול המבקש דנן לפטור את עצמו מחובתו זו אך בשל פסק דין ממוני‬</w:t>
        <w:br/>
        <w:t>‫שבינו לבין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‫והיגיון רב יש בדבר‪ .‬נטל התשלום הקבוע בחוק מוטל על בעל הדירה כאמור‪ .‬בעלי הדירות האחרים‬</w:t>
        <w:br/>
        <w:t>‫בבית אינם צריכים "לשאת על גבם" את השלכות התנהלותו של בעל דירה זה או אחר או של‬</w:t>
        <w:br/>
        <w:t>‫השותפים באחת מדירות הבית‪ .‬כך‪ ,‬אם השכיר בעל דירה את דירתו לצד שלישי חדל פירעון‪ ,‬לא‬</w:t>
        <w:br/>
        <w:t>‫יוכל המשכיר לטעון כלפי בעלי הדירות האחרים‪ ,‬כי עליהם לגבות את מיסי הנציגות מאותו השוכר‬</w:t>
        <w:br/>
        <w:t>‫)או ל"המתין" ביחד עם שאר נושיו(‪ .‬על המשכיר יהיה לשלם את מיסי הנציגות ולפעול לאחר מכן‬</w:t>
        <w:br/>
        <w:t>‫לגביית חובו מול השוכר חדל הפירעון‪ .‬כך בדיוק גם במקרה דנן ‪ -‬על המבקש יהיה לשלם למשיבה‬</w:t>
        <w:br/>
        <w:t>‫את החוב )ככל שיוכח קיומו של חוב בסופו של יום( ולנהל הליכים לקבלת החזר מהנתבעת ‪ 1‬לאור‬</w:t>
        <w:br/>
        <w:t>‫מערכת היחסים שבניהם‪ ,‬כפי שכבר עשה בעבר במסגרת ההליך שנדון בפני השופט גייפמן‪.‬‬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יפים דבריה של כבוד השופטת דותן בע"א ‪) 1821/06‬צורף על ידי המשיבה‬</w:t>
        <w:br/>
        <w:t>‫לתשובתה( בנוגע לחבותה במקביל של הנתבעת ‪" – 1‬היחסים בינה לבין בעלה בנפרד ואופן חלוקת‬</w:t>
        <w:br/>
        <w:t>‫נטל החזקת הדירה בין השניים אינם רלבנטיים לשאלת חובתה להשתתף בהוצאות החזקתו התקינה‬</w:t>
        <w:br/>
        <w:t>‫של הבית המשותף"‪.‬‬</w:t>
        <w:br/>
        <w:t>‫לפני סיום פרק זה אעיר כי לא ממש הצלחתי לרדת לסוף דעתו של המבקש כיצד הוראת סעיף‬</w:t>
        <w:br/>
        <w:t>‫‪)32‬א( לחוק המקרקעין מסייעת בידו‪ .‬מכל מקום‪ ,‬ממילא אין תחולה להוראת חוק זו במקרה דנן )ר'‬</w:t>
        <w:br/>
        <w:t>‫סעיף ‪)56‬א( 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,‬בין מחמת השתק פלוגתא‪ ,‬ובין לגופם של דברים כאמור‪ ,‬אני דוחה את‬</w:t>
        <w:br/>
        <w:t>‫הבקשה לסילוק על הסף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 ‫בפני המפקח על רישום מקרקעין‬</w:t>
        <w:br/>
        <w:t>‫מס' בקשה‪34/12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לטענה בדבר התיישנות חלק מן החוב הנתבע צודק המבקש‪ .‬בהקשר זה אעיר כי‬</w:t>
        <w:br/>
        <w:t>‫המשיבה כלל לא התייחסה בתשובתה לבקשה לטענתו זו‪.‬‬</w:t>
        <w:br/>
        <w:t>‫התובענה דנן הינה תובענה כספית רגילה )"בשאינו מקרקעין"( אשר תקופת ההתיישנות בגינה‬</w:t>
        <w:br/>
        <w:t>‫נקבעה על ‪ 7‬שנים )סעיף ‪ (1)5‬לחוק ההתיישנות‪ ,‬תשי"ח ‪.(1958 -‬‬</w:t>
        <w:br/>
        <w:t>‫התובענה הוגשה ביום ‪ 19.04.12‬ומשכך‪ ,‬החוב הנתבע בגין התקופה שלפני יום ‪ 19.04.05‬התיישן‪.‬‬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‫נספח ב' לכתב התביעה כולל פירוט החוב הנתבע‪ .‬מפירוט זה עולה כי חלק החוב הקודם ליום‬</w:t>
        <w:br/>
        <w:t>‫‪ 19.04.05‬הינו בסך של ‪) ₪ 2,413‬בגין גביה עבור סלילת חניה ומיסי נציגות בסך של ‪₪ 175‬‬</w:t>
        <w:br/>
        <w:t>‫לחודש לתקופה שמחודש ‪ 09/04‬ועד מחצית ‪ (04/05‬ואני מורה על מחיקתו‪.‬‬</w:t>
        <w:br/>
        <w:t>‫המבקש יגיש כתב הגנה עד ליום ‪.01.07.12‬‬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בתובענה נקבע כבר מראש ליום ‪ 11.07.12‬בשעה ‪.10:30‬‬</w:t>
        <w:br/>
        <w:t>‫כל צד יישא בהוצאותיו בגין הבקשה דנן‪.‬‬</w:t>
        <w:br/>
        <w:t>‫המזכירות תשלח לכל אחד מהצדדים העתק ההחלטה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 י' סיון תשע"ב‪ 31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