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 ‪248/12‬‬                                         ‫לשכת המפקח על רישום מקרקעין‬</w:t>
        <w:br/>
        <w:t>‫מס' בקשה ‪38/12‬‬                                                    ‫בתל אביב‬</w:t>
        <w:br/>
        <w:t>‫‪ .1‬משה זהבי‬      ‫התובעים‪:‬‬</w:t>
        <w:br/>
        <w:t>‫‪ .2‬אורנה זהבי‬     ‫המבקשים‬</w:t>
        <w:br/>
        <w:t>‫‪ .3‬אוריאל זהבי‬</w:t>
        <w:br/>
        <w:t>‫‪ .4‬תמר זהבי‬</w:t>
        <w:br/>
        <w:t>‫ע"י ב"כ עוה"ד ירון פלד‬</w:t>
        <w:br/>
        <w:t>‫מרחוב החשמונאים ‪ 107‬תל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.1‬יוחנן )יוני( צדוק‬   ‫הנתבעים‪:‬‬</w:t>
        <w:br/>
        <w:t>‫‪ .2‬חנה צדוק‬       ‫המשיבים‬</w:t>
        <w:br/>
        <w:t>‫שניהם מרחוב טרומן ‪ 4‬קרית אונו‬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תובענה עיקרית וכן בקשה למתן סעדים זמניים בנוגע לבית המשותף ברחוב טרומן ‪ 4‬קרית אונו הבנוי‬</w:t>
        <w:br/>
        <w:t>‫על חלקה ‪ 546‬בגוש ‪) 6495‬להלן‪" :‬הבית"(‪.‬‬</w:t>
        <w:br/>
        <w:t>‫הבית רשום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הנתבעים מפרים חלוקה מוסמכת בשימוש בחצרות הבית‪ ,‬כפי שזו קיימת בפועל במשך‬</w:t>
        <w:br/>
        <w:t>‫שנים‪ .‬חלוקה זו אף קיבלה ביטוי בהסכם מיום ‪ 21.02.91‬בין מי שהיו באותה עת בעלי הדירות בבית )להלן‪:‬‬</w:t>
        <w:br/>
        <w:t>‫"הסכם החלוקה"(‪ .‬לטענת התובעים‪ ,‬הנתבעים הסיגו את גבולם ובתוך כך גם גרמו לנזקים לרכושם‪.‬‬</w:t>
        <w:br/>
        <w:t>‫התובעים מבקשים כי ינתן צו המורה על זכותם לשימוש בלעדי בחלק משטח החלקה על פי התשריט‬</w:t>
        <w:br/>
        <w:t>‫שבהסכם החלוקה ואשר יאסור על הנתבעים לעשות כל שימוש בחלק זה משטח החלקה‪ .‬כן מבקשים‬</w:t>
        <w:br/>
        <w:t>‫התובעים כי ינתן צו המורה על סילוק יד של הנתבעים מחלק החלקה האמור‪ ,‬כי הנתבעים יחויבו בתשלום‬</w:t>
        <w:br/>
        <w:t>‫בגין הנזקים שגרמו לרכוש התובעים בסך של ‪ ₪ 45,000‬וכן בסך של ‪ ₪ 20,000‬בגין עוגמת נפש‪ ,‬כי‬</w:t>
        <w:br/>
        <w:t>‫הנתבעים יחויבו בתשלום פיצוי יומי בסך של ‪ ₪ 300‬בגין כל יום בו נמנעת מהתובעים אפשרות השימוש‬</w:t>
        <w:br/>
        <w:t>‫בחלק החלקה המוקנה לשימושם הבלעדי וכי הנתבעים יחויבו בהוצאות ההליך‪.‬‬</w:t>
        <w:br/>
        <w:t>‫במסגרת הבקשה למתן סעד זמני עותרים התובעים למתן צוים זמניים אשר יורו לנתבעים לסלק את‬</w:t>
        <w:br/>
        <w:t>‫המטלטלין שהניחו בתחום החצר המצויה בשימושם היחודי של התובעים ולאסור על כניסתם לשטח האמור‬</w:t>
        <w:br/>
        <w:t>‫עד להכרעה בתובענה‪.‬‬</w:t>
        <w:br/>
        <w:t>‫לאחר שבחנתי בקפידה יתרה את כתב התביעה המפורט הגעתי למסקנה כי אין למפקח על רישום מקרקעין‬</w:t>
        <w:br/>
        <w:t>‫סמכות לדון בתובענה‪.‬‬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 ‪248/12‬‬                                         ‫לשכת המפקח על רישום מקרקעין‬</w:t>
        <w:br/>
        <w:t>‫מס' בקשה ‪38/12‬‬                                                    ‫בתל אביב‬</w:t>
        <w:br/>
        <w:t>‫סמכותו של המפקח על רישום מקרקעין להכריע בסכסוכים נקבעה בסעיף ‪ 72‬לחוק המקרקעין תשכ"ט‪-‬‬</w:t>
        <w:br/>
        <w:t>‫‪) 1969‬להלן‪" :‬חוק המקרקעין"(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 סעיפים‬</w:t>
        <w:br/>
        <w:t>‫‪ 59 ,58‬או ‪59‬א עד ‪59‬ח‪ ,‬לפי חוק המקרקעין )חיזוק בתים משותפים מפני רעידות אדמה(‪ ,‬התשס"ח‪2008-‬‬</w:t>
        <w:br/>
        <w:t>‫או 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  <w:br/>
        <w:t>‫לחיזוק טיעון זה יש להוסיף כי הלכה פסוקה היא שגם עילות המטרד והיפר חובה חקוקה אינן בסמכותו של‬</w:t>
        <w:br/>
        <w:t>‫המפקח‪) .‬ראה ע"א ‪ 664/71‬עורקבי ואח' נגד נקר פ"מ ע"ח ‪ 130‬וכן ע"א ‪ 458/69‬שליט נגד גולדברג פ"ד‬</w:t>
        <w:br/>
        <w:t>‫כ"ד )‪.(231 (1‬‬</w:t>
        <w:br/>
        <w:t>‫העולה מכך הוא כי משרצה המחוקק להעניק למפקח סמכות לדון בעילה מסויימת‪ ,‬עשה זאת במפורש‬</w:t>
        <w:br/>
        <w:t>‫ומכאן‪ ,‬כאשר עילות אחרות אינן מוגדרות במפורש בחוק המקרקעין‪ ,‬הן 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 ‪ 2011 -‬אמנם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תקנה ‪ 78‬להעניק למפקח סמכות עניינית‬</w:t>
        <w:br/>
        <w:t>‫שלא ניתנה לו בחוק המקרקעין על ידי המחוקק הראשי‪.‬‬</w:t>
        <w:br/>
        <w:t>‫אומנם‪ ,‬הצדדים הינם חוכרי דירות בבית משותף או הזכאים להירשם ככאלו )על פי טענת התובעים(‪ .‬אומנם‪,‬‬</w:t>
        <w:br/>
        <w:t>‫הסכסוך שבניהם נוגע לשימוש ברכוש המשותף‪ .‬אולם‪ ,‬עילת התביעה במקרה דנן ומקורו של הסכסוך הינם‬</w:t>
        <w:br/>
        <w:t>‫בחלוקת השימוש ברכוש המשותף על פי נוהג והסכמה של שנים ובעיקר על פי הסכם החלוקה‪.‬‬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המבוסס על הסכם או נוהג בנוגע לחלוקת השימוש ברכוש המשותף של הבית אינו סכסוך המבוסס‬</w:t>
        <w:br/>
        <w:t>‫על תקנון‪ .‬הוא גם אינו סכסוך המבוסס על הוראות חוק המקרקעין‪ .‬הסכם מהווה התחייבות חוזית רגילה‬</w:t>
        <w:br/>
        <w:t>‫עליה חלים דיני החוזים‪ .‬דיון בתובענה יחייב‪ ,‬מניה וביה‪ ,‬דיון בסוגיות חוזיות העולות או הקשורות בהסכם‬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 ‪248/12‬‬                                        ‫לשכת המפקח על רישום מקרקעין‬</w:t>
        <w:br/>
        <w:t>‫מס' בקשה ‪38/12‬‬                                                   ‫בתל אביב‬</w:t>
        <w:br/>
        <w:t>‫החלוקה ‪ -‬כך‪ ,‬תדרש פרשנותו של ההסכם לרבות התייחסות לביצועו או הפרתו על ידי מי מהצדדים‪ .‬כך‬</w:t>
        <w:br/>
        <w:t>‫תדרש ההכרעה האם הסכם זה בכלל מחייב את הנתבעים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מקנה למפקח סמכות לדון בתובענות שעניינן הסכמים והתחייבויות רגילות שבין בעלי‬</w:t>
        <w:br/>
        <w:t>‫דירות בבית‪ ,‬שאינן בגדר תקנון‪.‬‬</w:t>
        <w:br/>
        <w:t>‫זאת ועוד‪ .‬בבית ישנם עוד בעלי דירות אשר גם להם חלקים ברכוש המשותף שבו מבקשים התובעים להגדיר‬</w:t>
        <w:br/>
        <w:t>‫זכויות שימוש ייחודיות )ר' נספח א‪ 1‬לכתב התביעה(‪ .‬דא עקא‪ ,‬בעלי דירות אלו לא צורפו לדיון בהליך‬</w:t>
        <w:br/>
        <w:t>‫שבפני ומשכך ברור כי אין המדובר בסכסוך שעניינו בהוראות תקנון הבית‪.‬‬</w:t>
        <w:br/>
        <w:t>‫ויודגש‪ ,‬אף אם היו התובעים מצרפים את כל בעלי הדירות להליך שבפני‪ ,‬כאשר עילת התביעה הינה‬</w:t>
        <w:br/>
        <w:t>‫לחלוקת השימוש הייחודי ברכוש המשותף בבית )אף ללא קשר להסכם החלוקה(‪ ,‬עדין לא היתה התובענה‬</w:t>
        <w:br/>
        <w:t>‫במסגרת סמכותי העניינית בהתאם להוראות סעיף ‪ 72‬לחוק המקרקעין הנ"ל‪.‬‬</w:t>
        <w:br/>
        <w:t>‫גם עיון בסעדים המבוקשים בכתב התביעה מלמד על כי אינני מוסמך לדון בה‪.‬‬</w:t>
        <w:br/>
        <w:t>‫למעשה‪ ,‬גם התובעים מודעים לכך כי ההכרעה המרכזית הנדרשת בהליך דנן הינה בדבר קביעת זכויות‬</w:t>
        <w:br/>
        <w:t>‫שימוש בלעדיות בשטחי החצר בבית הרשומים בפנקס הבתים המשותפים‪ ,‬נכון לעת הזו‪ ,‬כרכוש משותף‪.‬‬</w:t>
        <w:br/>
        <w:t>‫כך‪ ,‬הסעד הראשון המבוקש במסגרת התובענה הינו הצהרה כי לתובעים זכות שימוש בלעדית בחלק משטח‬</w:t>
        <w:br/>
        <w:t>‫החצר )סעיף ‪.19‬א‪ .‬לכתב התביעה(‪ .‬למעשה‪ ,‬הסעד האמור משמעו אכיפת הסכם החלוקה‪ ,‬שכן ההצהרה‬</w:t>
        <w:br/>
        <w:t>‫המבוקשת מתבססת על חלוקת זכויות השימוש הבלעדיות בהסכם החלוקה ומתן זכויות שימוש ייחודיות על‬</w:t>
        <w:br/>
        <w:t>‫פיו‪ .‬סעד זה‪ ,‬מעצם טיבו‪ ,‬טבעו וניסוחו‪ ,‬הינו סעד הקשור‪ ,‬מניה וביה‪ ,‬בדיון בהסכם החלוקה ובהכרעה‬</w:t>
        <w:br/>
        <w:t>‫משפטית ועובדתית לגביו‪.‬‬</w:t>
        <w:br/>
        <w:t>‫מכל האמור עולה כי המדובר‪ ,‬למעשה‪ ,‬בתביעה חוזית לאכיפת הסכם בדבר זכות שימוש במקרקעין‪,‬‬</w:t>
        <w:br/>
        <w:t>‫תביעה בה אינני מוסמך לדון‪ .‬אינני מוסמך לדון בתובענה גם אם המדובר בתביעה לחלוקה יחודית של‬</w:t>
        <w:br/>
        <w:t>‫השימוש ברכוש המשותף מכח נוהג של שנים‪.‬‬</w:t>
        <w:br/>
        <w:t>‫גם הסעדים האחרים המבוקשים אינם מצויים בגדר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,‬תובענה לקבלת סעד של פיצוי בגין נזקים שגרמו הנתבעים לרכוש התובעים )סעיף ‪.19‬ג‪ .‬לכתב התביעה(‬</w:t>
        <w:br/>
        <w:t>‫וכן תובענה לפיצוי בגין עוגמת נפש )סעיף ‪.19‬ו‪ .‬לכתב התביעה(‪ ,‬הינן תובענות נזיקיות בהגדרתן‪ ,‬ואינן‬</w:t>
        <w:br/>
        <w:t>‫יכולות להיכנס לגדר הסכסוכים הנתונים להכרעתי על פי סעיף ‪ 72‬לחוק הנ"ל‪ .‬כך נכון גם בנוגע לסעד‬</w:t>
        <w:br/>
        <w:t>‫הפיצוי היומי הנתבע בגין מניעת השימוש )סעיף ‪.19‬ה‪ .‬לכתב התביעה(‪.‬‬</w:t>
        <w:br/>
        <w:t>‫אומנם‪ ,‬בעילת התביעה שעניינה הסגת גבול מוסמך אני לדון בהתאם להוראות סעיף ‪)72‬ב( לחוק המקרקעין‬</w:t>
        <w:br/>
        <w:t>‫כאמור‪ .‬אולם‪ ,‬התובענה בהקשר זה והסעדים המבוקשים נגזרים‪ ,‬מניה וביה‪ ,‬מן הסעד הראשון הנתבע בדבר‬</w:t>
        <w:br/>
        <w:t>‫הכרה בזכות השימוש הייחודית של התובעים בחלק משטח החצר‪ .‬משטח זה מבוקש סילוק ידם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 ‪248/12‬‬                                         ‫לשכת המפקח על רישום מקרקעין‬</w:t>
        <w:br/>
        <w:t>‫מס' בקשה ‪38/12‬‬                                                    ‫בתל אביב‬</w:t>
        <w:br/>
        <w:t>‫הנתבעים‪ .‬כל הכרעה בעילת תביעה זו תחייב‪ ,‬קודם לדיון בה‪ ,‬הכרעה בדבר תוקפו של הסכם החלוקה או‬</w:t>
        <w:br/>
        <w:t>‫נוהג החלוקה הקיים והכרה בזכויות השימוש היחודיות הנטענות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חלק מהתביעה אכן עוסק בהסגת גבול כאמור‪ ,‬הרי שקיימת בעניין זה‪ ,‬ממילא‪ ,‬סמכות‬</w:t>
        <w:br/>
        <w:t>‫מקבילה גם לבית משפט השלום )בהתאם להוראות סעיף ‪)72‬ב( לחוק המקרקעין לעיל(‪ .‬גישת הפסיקה היא‬</w:t>
        <w:br/>
        <w:t>‫שיש להעדיף את האפשרות שאינה גורמת לפיצול הדיון בפני מספר ערכאות‪ .‬כך גם נקבע בבית המשפט‬</w:t>
        <w:br/>
        <w:t>‫המחוזי בתל אביב ע"י כב' השופטת גרסטל‪ ,‬בע"א )ת"א( ‪ 2295/01‬מנחמי בוני מגדלי דוד ר"ג בע"מ נגד‬</w:t>
        <w:br/>
        <w:t>‫נציגות הבית המשותף ברחוב ז'בוטינסקי ‪ 138‬ברמת גן ואח' )לא פורסם(‪..." :‬ספק רב אם ניתן להעביר‬</w:t>
        <w:br/>
        <w:t>‫חלק מהתביעה לבית משפט אחר‪ ,‬בעוד שחלק אחר נותר לדיון בפני המפקחת"‪ .‬במיוחד אמורים הדברים‬</w:t>
        <w:br/>
        <w:t>‫במקרה דנן בו ישנו קשר הדוק וישיר בין העילה החוזית – הכרה בזכויות השימוש היחודיות‪ ,‬לבין העילה‬</w:t>
        <w:br/>
        <w:t>‫הנזיקית בדבר הסגת גבול כאמור לעיל‪.‬‬</w:t>
        <w:br/>
        <w:t>‫לאור כל האמור לעיל אני קובע כי אינני מוסמך עניינית לדון בתובענה דנן‪.‬‬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 סמכות להעביר תביעות לבית משפט‬</w:t>
        <w:br/>
        <w:t>‫השלום‪" :‬בנסיבות אלה‪ ,‬לא היה מקום לדחות )ע"י המפקח –א‪.‬ס‪ (.‬את העתירה החילופית שהעלו‬</w:t>
        <w:br/>
        <w:t>‫המערערות והיה זה מן הראוי להעתר לה ולהעביר את התביעות שבנדון לבית משפט השלום המוסמך‪ ,‬על‬</w:t>
        <w:br/>
        <w:t>‫מנת שהמערערות תוכלנה להביא את תביעותיהן בפניו"‪.‬‬</w:t>
        <w:br/>
        <w:t>‫חיזוק לעמדות אלה נמצא במאמרה של כב' נשיאת בתי משפט השלום במחוז תל אביב – יפו‪ ,‬השופטת‬</w:t>
        <w:br/>
        <w:t>‫עדנה בקנשטיין‪ ,‬במאמרה "הלא יעבירנו עוד?" ‪ ,‬עלי משפט כרך ה' מרץ ‪) 2006‬תשס"ו(‪.7 ,‬‬</w:t>
        <w:br/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– מח ‪ ,3071 (2) 2002‬למפקח על‬</w:t>
        <w:br/>
        <w:t>‫רישום מקרקעין ישנה הסמכות בהתאם להוראות סעיף ‪)79‬א( לחוק בתי המשפט ]נוסח משולב[‪ ,‬תשמ"ד –‬</w:t>
        <w:br/>
        <w:t>‫‪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 לסעיף‬</w:t>
        <w:br/>
        <w:t>‫‪)79‬א( הנ"ל‪ ,‬על העברת התביעה לדיון לבית‪-‬משפט השלום בתל אביב המוסמך לדון בתובענה‪.‬‬</w:t>
        <w:br/>
        <w:t>‫משנתקבלה החלטתי זו כאמור על בסיס כתב התביעה בלבד‪ ,‬עוד בטרם הומצא לנתבעים‪ ,‬אינני מוצא מקום‬</w:t>
        <w:br/>
        <w:t>‫ליתן צו להוצאות‪.‬‬</w:t>
        <w:br/>
        <w:t>‫ככל שלצורך ניהול ההליך בבית משפט השלום ידרשו התובעות לשלם אגרת תביעה‪ ,‬אני מורה על החזר‬</w:t>
        <w:br/>
        <w:t>‫האגרה ששולמה בהליך דנן בכפוף להמצאת קבלה בגין תשלום האגרה בבית משפט השלום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המוסמך אליו הועברה התובענה כאמור ידון גם בבקשה למתן צו מניעה‪/‬עשה זמני במעמד צד‬</w:t>
        <w:br/>
        <w:t>‫אחד שהוגשה‪.‬‬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 ‪248/12‬‬                                      ‫לשכת המפקח על רישום מקרקעין‬</w:t>
        <w:br/>
        <w:t>‫מס' בקשה ‪38/12‬‬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קיומה של בקשה למתן צו זמני במעמד צד אחד כאמור‪ ,‬המזכירות תזמן את ב"כ התובעים לשם ביצוע‬</w:t>
        <w:br/>
        <w:t>‫מסירה אישית של תיק התביעה והבקשה לבית משפט השלום בדחיפות‪.‬‬</w:t>
        <w:br/>
        <w:t>‫המזכירות תמציא החלטה זו לתובעים בלבד באמצעות הפקס‪.‬‬</w:t>
        <w:br/>
        <w:t>‫ניתנה בלישכתי בתאריך ב' סיון תשע"ב‪ 23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