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5/244/2012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2012-05-22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‪244/12‬‬                                        ‫לשכת המפקח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ברחוב טירת צבי ‪ 8‬תל אביב‬             ‫התובעת‪:‬‬</w:t>
        <w:br/>
        <w:t>‫באמצעות חברת הנציגות עדינה רונן‬</w:t>
        <w:br/>
        <w:t>‫ע"י ב"כ עוה"ד גדי גליצקי‬</w:t>
        <w:br/>
        <w:t>‫מרחוב מבוא גרופית ‪ 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.1‬אורנה סדן‬          ‫הנתבעים‪:‬‬</w:t>
        <w:br/>
        <w:t>‫נפתלי סדן‬</w:t>
        <w:br/>
        <w:t>‫שניהם מרחוב טירת צבי ‪ 8‬תל אביב‬</w:t>
        <w:br/>
        <w:t>‫‪ .2‬ניב יעקב גוב ארי‬</w:t>
        <w:br/>
        <w:t>‫דורית גוב ארי‬</w:t>
        <w:br/>
        <w:t>‫שניהם מרחוב טירת צבי ‪ 8‬תל אביב‬</w:t>
        <w:br/>
        <w:t>‫‪ .3‬לשכת רישום המקרקעין תל אביב יפו‬</w:t>
        <w:br/>
        <w:t>‫מדרך מנחם בגין 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‫במסגרת התובענה דנן מבקשת התובעת כי אורה על תיקון צו רישום הבית המשותף ברחוב טירת צבי ‪ 8‬תל‬</w:t>
        <w:br/>
        <w:t>‫אביב הבנוי על חלקה ‪ 227‬בגוש ‪) 7110‬להלן‪":‬הבית"(‪.‬‬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,‬הנתבעים ‪ 1‬ו‪ 2 -‬הרחיבו את דירותיהם מאז רישום הבית בפנקס הבתים המשותפים‪ .‬דא‬</w:t>
        <w:br/>
        <w:t>‫עקא‪ ,‬הרישום לא תוקן והם מסרבים לשלם את חלקם בהוצאות להחזקת הרכוש המשותף בהתאם לשטח‬</w:t>
        <w:br/>
        <w:t>‫הדירות העדכני בפועל‪ .‬הנתבעים גם מסרבים לשתף פעולה לתיקון צו רישום הבית המשותף‪.‬‬</w:t>
        <w:br/>
        <w:t>‫לפיכך מבקשת התובעת כי ינתן צו עשה אשר מחייב את הנתבעים לתקן את צו רישום הבית המשותף ובכלל‬</w:t>
        <w:br/>
        <w:t>‫האמור לתקן את שטח דירות הנתבעים ‪ 1‬ו‪ 2 -‬ואת חלקו של כל דייר ברכוש המשותף בהתאם‪.‬‬</w:t>
        <w:br/>
        <w:t>‫כתב התביעה אינו מפרט כל עילת תביעה כנגד הנתבעת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כתב התביעה הגעתי למסקנה כי אין למפקח על רישום מקרקעין סמכות לדון בתובענה‬</w:t>
        <w:br/>
        <w:t>‫במסגרת סמכויותיו השיפוטיות‪.‬‬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 תשכ"ט‪-‬‬</w:t>
        <w:br/>
        <w:t>‫‪) 1969‬להלן‪" :‬החוק"( הקובע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‪244/12‬‬                                       ‫לשכת המפקח על רישום מקרקעין‬</w:t>
        <w:br/>
        <w:t>‫בירושלים‬</w:t>
        <w:br/>
        <w:t>‫"‪) .72‬א( סכסוך בין בעלי דירות בבית משותף בדבר זכויותיהם או חובותיהם לפי התקנון או לפי סעיפים‬</w:t>
        <w:br/>
        <w:t>‫‪ 59 ,58‬או ‪59‬א עד ‪59‬ח‪ ,‬לפי חוק המקרקעין )חיזוק בתים משותפים מפני רעידות אדמה(‪ ,‬התשס"ח‪2008-‬‬</w:t>
        <w:br/>
        <w:t>‫או לפי סעיפים ‪6‬נט עד ‪6‬סא‪21 ,‬ב ו‪27-‬ג לחוק הבזק‪ ,‬תשמ"ב‪ 1982-‬יכריע בו המפקח‪.‬‬</w:t>
        <w:br/>
        <w:t>‫)ב( סכסוך בין בעלי דירות בבית משותף בדבר הסגת גבול מצד בעל דירה לגבי דירה אחרת או לגבי הרכוש‬</w:t>
        <w:br/>
        <w:t>‫המשותף‪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 המתחזק הוא‬</w:t>
        <w:br/>
        <w:t>‫צד לסכסוך‪ ,‬ואם היתה דירה מוחכרת בחכירה לדורות או בחכירת משנה לדורות ‪ -‬גם אם צד לסכסוך הוא‬</w:t>
        <w:br/>
        <w:t>‫המחכיר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 עכשיו לדון גם‬</w:t>
        <w:br/>
        <w:t>‫בתביעת נזיקין בעילה של הסגת גבול‪ ,‬ולענין זה נעשתה סמכותו מקבילה לזו של בית המשפט‪ ,‬אך‪ ...‬אין‬</w:t>
        <w:br/>
        <w:t>‫הוא רשאי לדון בתביעות נזיקין אחרות"‪.‬‬</w:t>
        <w:br/>
        <w:t>‫לחיזוק טיעון זה יש להוסיף כי הלכה פסוקה היא שגם עילות המטרד והיפר חובה חקוקה אינן בסמכותו של‬</w:t>
        <w:br/>
        <w:t>‫המפקח )ראה ע"א ‪ 664/71‬עורקבי ואח' נגד נקר פ"מ ע"ח ‪ 130‬וכן ע"א ‪ 458/69‬שליט נגד גולדברג פ"ד‬</w:t>
        <w:br/>
        <w:t>‫כ"ד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מכך הוא כי משרצה המחוקק להעניק למפקח סמכות לדון בעילה מסויימת‪ ,‬עשה זאת במפורש‬</w:t>
        <w:br/>
        <w:t>‫ומכאן‪ ,‬כאשר עילות אחרות אינן מוגדרות במפורש בחוק המקרקעין‪ ,‬הן אינן בסמכותו של המפקח‪.‬‬</w:t>
        <w:br/>
        <w:t>‫תקנה ‪ 78‬לתקנות המקרקעין )ניהול ורישום(‪ ,‬תשע"ב – ‪) 2011‬להלן‪" :‬התקנות"( אמנם מחילה את תקנות‬</w:t>
        <w:br/>
        <w:t>‫סדר הדין האזרחי בשינויים המחוייבים על סדרי הדין בפני המפקח בכל ענין שלא נקבעה לגביו הוראה‬</w:t>
        <w:br/>
        <w:t>‫אחרת 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  <w:br/>
        <w:t>‫סמכות המפקח לתקן צו רישום בפנקס הבתים המשותפים קבועה בסעיף ‪ 145‬לחוק‪ .‬סעיף זה אינו נכלל‬</w:t>
        <w:br/>
        <w:t>‫בגדר סמכותו השיפוטית של המפקח לדון בסכסוכים בהתאם להוראות סעיף ‪ 72‬לחוק המצוטט לעיל‪ ,‬אלא‬</w:t>
        <w:br/>
        <w:t>‫בגדר סמכויותיו המינהליות של המפקח הקבועות בחוק‪.‬‬</w:t>
        <w:br/>
        <w:t>‫הסמכות לחייב מן דהוא לבצע פעולה אקטיבית בנוגע לזכויות קניין במקרקעין שבבעלותו )וכפי שמבוקש‬</w:t>
        <w:br/>
        <w:t>‫כאן – מתן צו עשה לחיוב הנתבעים בתיקון צו הרישום(‪ ,‬נתונה בידי בית המשפט המחוזי בלבד )ר' סעיפים‬</w:t>
        <w:br/>
        <w:t>‫‪ (1)40‬ו‪)51 -‬א()‪ (3‬לחוק בתי המשפט ]נוסח משולב[‪ ,‬תשל"ד – ‪(1984‬‬</w:t>
        <w:br/>
        <w:t>‫לאור האמור הרי שאין בידי הסמכות העניינית לדון בתובענה כפי שהוגשה ודי בכך להביא לסילוקה על‬</w:t>
        <w:br/>
        <w:t>‫הסף‪.‬‬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‪244/12‬‬                                        ‫לשכת המפקח על רישום מקרקעין‬</w:t>
        <w:br/>
        <w:t>‫בירושלים‬</w:t>
        <w:br/>
        <w:t>‫ויודגש‪ ,‬גם בגדר הסמכות המינהלית של המפקח על פי הדין‪ ,‬אין באפשרותו לכפות על בעלי זכויות‬</w:t>
        <w:br/>
        <w:t>‫במקרקעין לרשום את קניינם כבית משותף או לבצע תיקון בצו רישום קיים‪ .‬הליך רישום בית משותף או‬</w:t>
        <w:br/>
        <w:t>‫תיקון צו הרישום הינו הליך הנתון לבחירת בעלי הדירות וליוזמתם‪ .‬לפיכך‪ ,‬על בעלי הדירות המבקשים‬</w:t>
        <w:br/>
        <w:t>‫לתקן את צו הרישום של הבית לנקוט בהליכים המינהליים המתאימים בהתאם להוראות החוק והתקנות‪.‬‬</w:t>
        <w:br/>
        <w:t>‫זאת ועוד‪ .‬המדובר בתובענה אשר הוגשה על ידי נציגות הבית כתובעת‪/‬מבקשת‪.‬‬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69‬לחוק המקרקעין קובעת כי הנציגות הינה מורשה של בעלי הדירות ‪" -‬הנציגות תשמש‬</w:t>
        <w:br/>
        <w:t>‫מורשה של כל בעלי הדירות בכל ענין הנוגע להחזקתו התקינה ולניהולו של הבית המשותף‪ ,‬והיא זכאית‬</w:t>
        <w:br/>
        <w:t>‫בענינים אלה להתקשר בחוזים ולהיות צד בכל הליך משפטי ובכל משא ומתן אחר בשם כל בעלי הדירות"‪.‬‬</w:t>
        <w:br/>
        <w:t>‫נציגות הבית המשותף היא אומנם אישיות משפטית לכל דבר ועניין‪ .‬אולם‪ ,‬סמכויותיה הובהרו היטב בהלכה‬</w:t>
        <w:br/>
        <w:t>‫שנפסקה בע"א ‪ 98/80‬נציגות הבית המשותף רחוב רבי עקיבא ‪ ,77‬לוד נ‪ .‬קדמת לוד בע"מ ואח' פד"י‬</w:t>
        <w:br/>
        <w:t>‫לו)‪" :21 (2‬מהוראות החוק והתקנון עולה‪ ,‬כי נציגות הבית המשותף‪ ,‬הנבחרת על‪-‬ידי האסיפה הכללית של‬</w:t>
        <w:br/>
        <w:t>‫בעלי הדירות בבית המשותף‪ ,‬היא הגוף המבצע של הבית המשותף‪ ,‬שמתפקידו לטפל בכל העניינים‬</w:t>
        <w:br/>
        <w:t>‫הכרוכים בתחומים המשותפים לכל הדיירים‪ .‬מטבע הדברים הכוונה לניהול הפנימי השוטף של הבניין‪,‬‬</w:t>
        <w:br/>
        <w:t>‫ובעיקר בכל הנוגע לרכוש המשותף‪ ,‬אופן השימוש בו‪ ,‬החזקתו התקינה‪ ,‬ביצוע תיקונים בשעת הצורך‪,‬‬</w:t>
        <w:br/>
        <w:t>‫גביית הוצאות ההפעלה השונות וכדומה‪) " .‬ההדגשה שלי‪ ,‬א‪.‬ס‪.(.‬‬</w:t>
        <w:br/>
        <w:t>‫דא עקא‪ ,‬סוגיית רישום בית בפנקס הבתים המשותפים או במקרה דנן תיקון צו הרישום‪ ,‬איננה ענין הנוגע‬</w:t>
        <w:br/>
        <w:t>‫להחזקתו התקינה ולניהולו של הבית המשותף‪ .‬זוהי סוגיה "קניינית" הנוגעת לזכויותיו של כל אחד ואחד‬</w:t>
        <w:br/>
        <w:t>‫מבעלי הדירות בבית ואשר נתונה‪ ,‬לפיכך‪ ,‬להסכמתם או התנגדותם של כל אותם בעלי הדירות‪.‬‬</w:t>
        <w:br/>
        <w:t>‫אין המדובר בהליך הנתון לסמכות האסיפה הכללית ובודאי שלא לסמכות נציגות הבית‪ .‬בנסיבות אלו‪,‬‬</w:t>
        <w:br/>
        <w:t>‫ממילא‪ ,‬התובעת דנן איננה יכולה להגיש את התובענה או לנהל הליך לתיקון צו הרישום‪.‬‬</w:t>
        <w:br/>
        <w:t>‫אומנם‪ ,‬נציגות הבית יכולה להיות מוסמכת מטעם בעלי הדירות גם בהתאם להוראות דיני השליחות‬</w:t>
        <w:br/>
        <w:t>‫הכלליים‪ ,‬כל עוד ישנה הרשאה מפורשת של בעלי הדירות בהקשר זה )ר' פרשת קדמת לוד לעיל וכן ה"פ‬</w:t>
        <w:br/>
        <w:t>‫)מחוזי ת"א( ‪ 1693/09‬ועד הבית רחוב וינשל ‪ 6‬תל אביב נ' בטנס ושות' בע"מ )פורסם בנבו((‪ .‬דא עקא‪,‬‬</w:t>
        <w:br/>
        <w:t>‫אין‪ ,‬ולו ראשית ראיה‪ ,‬להסמכתה של נציגות הבית בהתאם‪.‬‬</w:t>
        <w:br/>
        <w:t>‫מכל מקום‪ ,‬בכל הליך לתיקון צו הרישום ממילא לכל בעלי הדירות בבית זכות טיעון והם מחוייבים להיות‬</w:t>
        <w:br/>
        <w:t>‫"צד" להליך )ר' סעיף ‪ 145‬לחוק ותקנה ‪ 59‬לתקנות(‪ .‬הסעד המבוקש בדבר שינוי החלקים היחסיים ברכוש‬</w:t>
        <w:br/>
        <w:t>‫המשותף ישפיע באופן ישיר על הזכויות הקנייניות של כל אחד ואחד מבעלי הדירות בבית ומניה וביה‬</w:t>
        <w:br/>
        <w:t>‫מחייב היות כל בעל דירה "צד" להליך‪ ,‬בין אם המדובר בהליך מנהלי ובין אם בהליך שיפוטי )ר' בהשלכה‬</w:t>
        <w:br/>
        <w:t>‫חובת צירוף כל בעלי הדירות בתובענה בפני המפקח להפרדת ניהול הרכוש המשותף בהתאם לסעיף ‪)59‬ב(‬</w:t>
        <w:br/>
        <w:t>‫לחוק ‪ -‬ע"א ‪ 6217/05‬מפעלי בני ברית ירושלים מרח' ש"י עגנון ‪ 8‬נ' ועד הבית המשותף ברח' קרן היסוד‬</w:t>
        <w:br/>
        <w:t>‫‪ 5‬ירושלים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‪244/12‬‬                                       ‫לשכת המפקח על רישום מקרקעין‬</w:t>
        <w:br/>
        <w:t>‫בירושלים‬</w:t>
        <w:br/>
        <w:t>‫לכל האמור יש להוסיף כי‪ ,‬על פניו‪ ,‬כתב התביעה אינו מגלה כל עילה כנגד הנתבעת ‪ 3‬שאיננה אלא גוף‬</w:t>
        <w:br/>
        <w:t>‫רישומי בלבד האמון על רישום הזכויות בפנקסים‪.‬‬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סעיף ‪ 73‬לחוק‪ ,‬ממילא הנתבעת ‪ 3‬איננה יכולה להיות צד להליך המתנהל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מורה על מחיקת התביעה‪.‬‬</w:t>
        <w:br/>
        <w:t>‫אדגיש כי מאחר ואין בידי הנציגות להגיש את ההליך דנן כאמור ובכל מקרה ידרש תיקון מהותי של כתב‬</w:t>
        <w:br/>
        <w:t>‫התביעה )תוך מחיקת התובעת והנתבעת ‪ 3‬וצירוף כל בעלי הדירות כתובעים או נתבעים(‪ ,‬לא מצאתי מקום‬</w:t>
        <w:br/>
        <w:t>‫להורות על העברת התובענה לערכאה אחרת המוסמכת לדון בה‪.‬‬</w:t>
        <w:br/>
        <w:t>‫לאור העובדה כי ההחלטה נתקבלה עוד בטרם הומצא כתב התביעה לנתבעים‪ ,‬אינני מוצא מקום ליתן צו‬</w:t>
        <w:br/>
        <w:t>‫להוצאות‪.‬‬</w:t>
        <w:br/>
        <w:t>‫המזכירות תשלח ההעתק ההחלטה לתובעת באמצעות דואר רשום עם אישור מסירה‪.‬‬</w:t>
        <w:br/>
        <w:t>‫ניתנה בלישכתי היום א' סיון תשע"ב‪ 22 ,‬מאי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5/244/2012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