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2011-08-08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פמשש 2 .. |"</w:t>
        <w:br/>
        <w:t>8 מ</w:t>
        <w:br/>
        <w:t>ל</w:t>
        <w:br/>
        <w:t>משרד המשפטים</w:t>
        <w:br/>
        <w:t>לשכת המפקח על רישום המקרקעין</w:t>
        <w:br/>
        <w:t>ירושלים</w:t>
        <w:br/>
        <w:t>בפני כב' המפקה ש. הייולה תיק מס': 11/11</w:t>
        <w:br/>
        <w:t>התובעים : 1. אליעזר עמר</w:t>
        <w:br/>
        <w:t>2. חנה ‎any‏</w:t>
        <w:br/>
        <w:t>‏עייי בייכ עוייד ‎yyy‏ כהן</w:t>
        <w:br/>
        <w:t>‎NT 0‏ שמאי 12, ירושלים 0</w:t>
        <w:br/>
        <w:t>| -נ ג ד.</w:t>
        <w:br/>
        <w:t>הנתבעת: נציגות הבית המשותף מרחוב ציפורה 4, ירושלים</w:t>
        <w:br/>
        <w:t>עייי בייכ עו'יד ב. מאירי</w:t>
        <w:br/>
        <w:t>רח' כורש 6, ירושלים</w:t>
        <w:br/>
        <w:t>הנתבעיס</w:t>
        <w:br/>
        <w:t>ס הפורמאליים: 907 ורות ‎ya‏ עזרא</w:t>
        <w:br/>
        <w:t>ה חל ט ה</w:t>
        <w:br/>
        <w:t>עניינה של ההחלטה, בשאלת סמכותו של המפקח על רישום המקרקעין, לדון בתביעת התובעים</w:t>
        <w:br/>
        <w:t>ליתן צו הצהותי ‎yay‏ נציגות הבית המשותף אינה רשאית לדרוש מהס או מהנתבעים</w:t>
        <w:br/>
        <w:t>הפורמאליים סך של 95,000 ₪, עבור תוספת בניה שנבנתה בדירת הנתבעיט הפורמאליים,</w:t>
        <w:br/>
        <w:t>ובוצעה בשעתו ביוזמת הנציגות.</w:t>
        <w:br/>
        <w:t>הו =ה-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הרהה התה</w:t>
        <w:br/>
        <w:t>‎ip + % /‏</w:t>
        <w:br/>
        <w:t>‎be‏</w:t>
        <w:br/>
        <w:t>‏משרד המשפטים</w:t>
        <w:br/>
        <w:t>לשכת המפקח על רישום המקרקעין</w:t>
        <w:br/>
        <w:t>ירושלים</w:t>
        <w:br/>
        <w:t>א. העובדות תנדרשות לעניין:</w:t>
        <w:br/>
        <w:t>41 המדובר בבית משותף ברחוב ציפורה 4 בירושליס, המצוי במקרקעין חידועים כגוש 30001</w:t>
        <w:br/>
        <w:t>הלקה 2 (להלן: ייתבית המשותףי).</w:t>
        <w:br/>
        <w:t>2 זכות החכירה בדירה מטי 5 בבית המשותף (להלן: ''הדירה") היתה רשומה בעבר על שמה</w:t>
        <w:br/>
        <w:t>של המנותה רתל פניני זייל.</w:t>
        <w:br/>
        <w:t>3 בשנת 2004, מועד בו היתה המנוחה רתל פניני זייל בעלת הזכויות בדירה, ‎Ww)‏ עבודות</w:t>
        <w:br/>
        <w:t>0 בבית המשותף, באופן שלכל דירה התווסף שטח של חדר נוסף, נישות, מרפסות ומחסן \</w:t>
        <w:br/>
        <w:t>(להלן: ''התוטפת'יי או ייההרחבהי). במסגרת זו, אף בוצעו שיפורים כאלה ואתריס בבית</w:t>
        <w:br/>
        <w:t>המשותף.</w:t>
        <w:br/>
        <w:t>4 אין מחלוקת, כי הנציגות היא שיומה את הבניה כאמור [רי שורה 43 בעמוד 1 לפרוטוקול</w:t>
        <w:br/>
        <w:t>הדיון מיוס 10.4.11, וכן שורה 7 בעמוד 2 לפרוטוקולן, ‎WN)‏ שנשאה ונתנה לצורך כך</w:t>
        <w:br/>
        <w:t>עס ‎ONY mn)‏ ועם הדייריס בבית המשותף.</w:t>
        <w:br/>
        <w:t>5 עוד אין חולק, כי המנוחה פניני זייל בחרה ‎Now‏ להשתמש בתוספת הבניה, ועל כן לא</w:t>
        <w:br/>
        <w:t>‎NNW)‏ בתשלוס בגין ההרחבה.</w:t>
        <w:br/>
        <w:t>6. על פי הנטען בכתב התביעה, בקיץ 2007 נמכרו הוכויות בדירה לתובעים, ואלה מכרו</w:t>
        <w:br/>
        <w:t>בשנת 2008 לנתבעיס הפורמאליים את הוכויות בדירה. לית מאן דפליג, כי האחרונים</w:t>
        <w:br/>
        <w:t>עושים שימוש בהרחבח שנבנתה בשנת 2004</w:t>
        <w:br/>
        <w:t>( | 7 בשנת 2009, לאחר מכירת הדירה לנתבעיס הפורמאליים, שלחה הנתבעת לתובעיט 0</w:t>
        <w:br/>
        <w:t>דרישה לתשלוס סך של 9,650 ₪ בגיץ מיסי ועד בית, ‎WN‏ במטגרתה נרשס ‎Ty‏ כי.</w:t>
        <w:br/>
        <w:t>‎BIT ANN"‏ אינו כולל את החוב הנוסף עבור תוספת הבניה''. בנוסף, ביוס 7.12.08 שלחה</w:t>
        <w:br/>
        <w:t>התובעת לנתבעיס הפורמאליים דרישת תשלום על סך של 95,000 ₪ בגין בניית התוספת</w:t>
        <w:br/>
        <w:t>‎avn‏</w:t>
        <w:br/>
        <w:t>‏8 בכתב התביעה עתרו התובעים למתן צו הצהרתי לפיו הנתבעת אינה רשאית לדרוש</w:t>
        <w:br/>
        <w:t>מהתובעיס או מהנתבעיס הפורמאליים את התשלוס ‎TOI‏ 95,000 ₪ כאמור. בנוסף בקשו</w:t>
        <w:br/>
        <w:t>התובעיסם ליתן צו הצהרתי הקובע, כי חס פטורים מתשלוס דמי האתוקה בגין חלק</w:t>
        <w:br/>
        <w:t>מהחודשים מושא דרישת התשלום.</w:t>
        <w:br/>
        <w:t>9 בדיון שנערך בפני ביוס 10.4.11 הגיעו הצדדיס להטכמה בנוגע לתשלוס ‎wT‏ האחוקה</w:t>
        <w:br/>
        <w:t>החודשיים, והטכמה זו קבלה תוקף של החלטה. אשר לרכיב התביעה הנוסף, קרי, סוגיית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2 - - ‏-7-/-1ת 7 ]1[ הוממת8₪נ2נללקג  8 ] ])]]₪ ; תככר‎</w:t>
        <w:br/>
        <w:t>| Gero reece .</w:t>
        <w:br/>
        <w:t>ql WM)</w:t>
        <w:br/>
        <w:t>‏שש‎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  <w:br/>
        <w:t>ירושלים</w:t>
        <w:br/>
        <w:t>דרישת התשלוס בגין התוספת, הוסכם, כי אדון תחילה בטענות בדבר סמכותו של</w:t>
        <w:br/>
        <w:t>המפקח. יצוין, כי בייכ הנתבעת דרש, כי במסגרת זו תידונה יתר טענות הסף.</w:t>
        <w:br/>
        <w:t>ב. ‎Yt‏ הכרעת:</w:t>
        <w:br/>
        <w:t>10. טעיף 72 לחוק המקרקעין, תשכייט-1969, ‎ONIN‏ את סמכותו חשיפוטית של המפקח על</w:t>
        <w:br/>
        <w:t>‎Ow‏ המקרקעין, וקובע כדלהלן:</w:t>
        <w:br/>
        <w:t>(א) ‎pa TWIP‏ בעלי דירות בבית משותף בדבר זכויותיהס או חובותיהם 0</w:t>
        <w:br/>
        <w:t>0 לפי התקנון או לפי סעיפים, 8 או ל5א עד 59ח, לפי חוק המקרקעין |</w:t>
        <w:br/>
        <w:t>(חיזוק בתים משותפים מפני רעידות אדמת), התשס''ח-2008 או לפי</w:t>
        <w:br/>
        <w:t>טעיפים 6נט עד 6טא, 1 ו-27ג לחוק הבוק התשמ'ב - 1982 יבריע בו</w:t>
        <w:br/>
        <w:t>המפקח.</w:t>
        <w:br/>
        <w:t>)3( טכסוך בין בעלי דירות בבית משותף בדבר הטגת גבול מצד בעל דיריה</w:t>
        <w:br/>
        <w:t>לגבי דירה אחרת או לגבי הרכוש תמשותף, רשאי התובע להביאו, לפי</w:t>
        <w:br/>
        <w:t>בחירתו, לפני בית משפט מוטמך או לפני המפקח'י.</w:t>
        <w:br/>
        <w:t>‎AL‏ בתי המשפט שבו וחדגישו כי יש ליתן פירוש דווקני לסעיפיס אלה של החוק, וקבעו כי אין</w:t>
        <w:br/>
        <w:t>להרחיב את סמכותו של המפקה על רישום המקרקעין לעילות נוספות ‎PRY‏ קשורות</w:t>
        <w:br/>
        <w:t>לעילות המנויות בסעיף 72 הנייל (ראה לעניין זה דיינ 20/73 שמע נ' סדובסקי ‎NN)‏ פדייי</w:t>
        <w:br/>
        <w:t>‎NY ;730 "AY )1( ND‏ 664/71 עורקבי ואח' נגד נקר פיימ ‎NY ;130 NY‏ 458/69 שליט בי</w:t>
        <w:br/>
        <w:t>( :| גולדברג פדייי כייד(1) 231( 7</w:t>
        <w:br/>
        <w:t>12 | לפכך, בענייננו, ‎Ty‏ באים ‎WN‏ לבחון חאם התובענה ‎pT‏ נתונה לטמכותו העניינית של</w:t>
        <w:br/>
        <w:t>‎MPAA‏ על רישום המקרקעין, יש לבתון מה הסעד המבוקש, והאס הוא קשור לתקנון</w:t>
        <w:br/>
        <w:t>הבית המשותף או לאחד העניינים המנויים בסעיף.</w:t>
        <w:br/>
        <w:t>3. כפי שעולה מכתבי הסענות ומעמדות הצדדים שנשמעו בפני, העבודות שנעשו על ידי</w:t>
        <w:br/>
        <w:t>הנציגות בבית המשותף בשנת 2004 כללו שני רכיבים. האחד, בניית תוספת לדירות בבית</w:t>
        <w:br/>
        <w:t>המשותף, והשני ביצוע שיפורים כאלה ‎DANN)‏ כבית המשותף.</w:t>
        <w:br/>
        <w:t>4. אין ספק, כי מחלוקות בנוגע לשיפורים המבוצעים בבית המשותף אמורות להתברר אצל</w:t>
        <w:br/>
        <w:t>המפקת על רישוס המקרקעין, מאחר שעניין וה קשור קשר ישיר להוראות התקנון,</w:t>
        <w:br/>
        <w:t>והנציגות פעלה בעניין וה מכת התקנון. לעומת ‎TNT‏ בכל הנוגע לעבודות ההרחבה, שאבה</w:t>
        <w:br/>
        <w:t>הנציגות ‎ANP‏ מההטכמות החוציות שהיו בין הצדדיס ולא ‎non‏ תקנון הבית המשותף.</w:t>
        <w:br/>
        <w:t>ה והה-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</w:t>
        <w:br/>
        <w:t>¥ = / ry</w:t>
        <w:br/>
        <w:t>‏משרד המשפטים‎ \</w:t>
        <w:br/>
        <w:t>‏לשכת המפקח על רישום המקרקעין‎</w:t>
        <w:br/>
        <w:t>‏ירושלים‎</w:t>
        <w:br/>
        <w:t>‏אלא יימומין",‎ DPN ‏בעבודות אלו, שימשה למעשת הנציגות כיייוּםיי, בעלי הדירות‎</w:t>
        <w:br/>
        <w:t>‏החוזים גרידא. ברי, כי מחלוקות בעניינים אלו‎ WT ‏אלו הינס‎ DVN ‏וחדיניס החלים על‎</w:t>
        <w:br/>
        <w:t>‏המפקת על רישוס המקרקעין.‎ MINI WR ‏חוסות תחת סעיף 72 לחוק, וממילא‎ WR</w:t>
        <w:br/>
        <w:t>‏לנתבעת דרישה כטפיות‎ TY ‏אין‎ OPI ‏והנה, בדיון שנערך בפני העיד נציג התובעת, כי‎ .5</w:t>
        <w:br/>
        <w:t>‏כלשהי בגין השיפורים שבוצעו בבית המשותף, וכי דרישתה אינה אלא לקבלת כספים בגין‎</w:t>
        <w:br/>
        <w:t>‏כך העיד נציג הנציגות כדלקמן:‎ AANA ‏השימוש‎ oxy</w:t>
        <w:br/>
        <w:t>pn ‏'"'בנספח ד' לבתב התביעה, הכוונה היא שאם התובעים יבקשו לבנות,‎</w:t>
        <w:br/>
        <w:t>| : ‏לשלם את הסכום הנקוב במכתב בגין בניית הדירה. הסכום הזה‎ wan? | ‏ת‎</w:t>
        <w:br/>
        <w:t>‏הט‎ ON ‏כולל גם את השיפוצים שעשינו בכניסת את זה לא דרשנו מהם.‎</w:t>
        <w:br/>
        <w:t>‏מבקשים שהס ישלמו מה שכולט שילמו. עשינו גם‎ DN ‏רוצים לפרו\‎ .</w:t>
        <w:br/>
        <w:t>‏ציפוי של אבן בבנין, כל השיפוצים של התשתיות, דלתות אלומיניום‎</w:t>
        <w:br/>
        <w:t>‏בכניסת. את זה לא גבינו ולא דרשנו מהם.‎</w:t>
        <w:br/>
        <w:t>‏נאמר מפורשות כי אין‎ py ‏בסעיף 3 לכתב ההגנה מטעס הנתבעת,‎ NIN ‏הדבריס אף‎</w:t>
        <w:br/>
        <w:t>‏גס הצהרת בייכ הנתבעת בעמוד‎ my ‏לנתבעת דרישה בגין השיפורים שבוצעו בבית חמשותף‎</w:t>
        <w:br/>
        <w:t>‏שורות 30-31 לפרוטוקולן.‎ 2</w:t>
        <w:br/>
        <w:t>‏בתקנון, אלא ממערכת‎ NINN ‏נובעת מהוראה כזו או‎ AYR ‏לאמור, דרישת התשלום כיום,‎</w:t>
        <w:br/>
        <w:t>‏מדיני החוצים, ואינס נתונים‎ OM ‏יחטיס חוזית כוללת. יחסים אלה, כאמור, שואביט‎</w:t>
        <w:br/>
        <w:t>‏המקרקעין.‎ ow ‏לסמכותו העניינית של המפקח על‎</w:t>
        <w:br/>
        <w:t>= ‏הקשור לנשיאה בהוצאות‎ We ‏בעובדה שמלכתחילת כללה התביעה גס‎ PR ‏ודוק:‎ 16 0</w:t>
        <w:br/>
        <w:t>paw ‏בעילה החוצית‎ DA ‏חודשיות, כדי להקנות למפקח על רישום המקרקעין סמכות לדון‎</w:t>
        <w:br/>
        <w:t>‏ולפיכך לא ניתן‎ ANN ‏הצדדים. עיקרה של התביעה נוגע לדרישת התשלום בגין ניצול‎</w:t>
        <w:br/>
        <w:t>‏זח: י. זוסמן, טדרי חדין האורתי,‎ pry? ‏העיקריי. [רי‎ INK ‏לראות בנושא זה י'טפל ההולך‎</w:t>
        <w:br/>
        <w:t>- ‏(מחוזי ת''א) 18977/05 תשתיות נפט ואנרגיה בע''מ נ' חברת נמלי ישראל‎ NWA ;1</w:t>
        <w:br/>
        <w:t>{11242 ,(4)2005 ‏פיתוח ונכטיים בע'ימ, תק-מח‎</w:t>
        <w:br/>
        <w:t>‏למפקת טמכות עניינית לדון בסוגיה שנותרה במחלוקת.‎ pr ‏על כן אני קובע כי‎ 17</w:t>
        <w:br/>
        <w:t>no-pn ‏המשותף,‎ man ‏פיק נכסים 9793 2 נציגות‎ 1 (NT ‏(מחוזי‎ NINA 18</w:t>
        <w:br/>
        <w:t>‏שב בית המשפט המחוי על חקביעה כי למפקה על רישום‎ ,)2002( 1 ,,)072</w:t>
        <w:br/>
        <w:t>pin? (N)79 ‏המקרקעין סמכות להעביר תובענה לבית המשפט המוסמך, בהתאם לסעיף‎</w:t>
        <w:br/>
        <w:t>‏בתי המשפט [נוסת משולב]), תשמייד-1984,‎</w:t>
        <w:br/>
        <w:t>‏0-ה‎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שש "</w:t>
        <w:br/>
        <w:t>‎ae |‏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 לאור סכוס התביעה ועניינה, ובהתאט לסעיף 9) הנייל, אני מורה אפוא על העברת</w:t>
        <w:br/>
        <w:t>התביעה לדיון בבית משפט השלום בירושלים.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‎wr | 9‏ כי נוכח העובדה שמדובר במערכות מורכבת של חוזים והתחייבויות, אשר ‎pon‏</w:t>
        <w:br/>
        <w:t>‏מהצדדיס לת וודאי אינו ‎TS‏ לסכסוך בפני המפקח על רישוס המקרקעין, יש בהעברת</w:t>
        <w:br/>
        <w:t>התובענה ‎maz‏ משפט השלוס כדי לחסוך בהליכיס משפטיים, ולחביא הפרשה כולה</w:t>
        <w:br/>
        <w:t>לסיומה.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‏21 בנסיבות העניין לא מצאתי לנכון לעשות צו להוצאות.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‎mm)‏ היום, ח' אב תשעייא (08 ‎DDN‏ 1 בהעדר הצדדים, ונשלח ‎DIN‏ בדואר ‎DWT‏ עם</w:t>
        <w:br/>
        <w:t>‎WR |‏ מסירה.</w:t>
        <w:br/>
        <w:t>ש. תייולר</w:t>
        <w:br/>
        <w:t>מפקת על רישוץ/המקרקעין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