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5/120/2011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2011-04-14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התיק‪120/11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.1‬אבי אורן ת‪.‬ז‪029475720 .‬‬             ‫התובעים‪:‬‬</w:t>
        <w:br/>
        <w:t>‫‪ .2‬שמעון אורן ת‪.‬ז‪063475867 .‬‬</w:t>
        <w:br/>
        <w:t>‫‪ .3‬דינה אורן ת‪.‬ז‪04143681 .‬‬</w:t>
        <w:br/>
        <w:t>‫ע"י ב"כ עוה"ד אליצור פלד‬</w:t>
        <w:br/>
        <w:t>‫מרחוב המסגר ‪ 55‬תל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בבית ברחוב הרצל ‪ 108‬תל אביב ואח'‬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בבקשת התובעים להכריז על הבית ברחוב הרצל ‪ 108‬תל אביב הבנוי על חלקה‬</w:t>
        <w:br/>
        <w:t>‫‪ 145‬בגוש ‪) 7084‬להלן‪" :‬הבית"( כ"בית מורכב" בהתאם להוראת סעיף ‪)59‬ב( לחוק המקרקעין‪,‬‬</w:t>
        <w:br/>
        <w:t>‫תשכ"ט – ‪) 1969‬להלן‪" :‬חוק המקרקעין"( וכן להורות על הפרדת ניהולו‪.‬‬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הוגשה תחילה כנגד בעלי הדירות בבית באמצעות "ועד הבית"‪.‬‬</w:t>
        <w:br/>
        <w:t>‫בהחלטתי מיום ‪ 23.02.11‬קבעתי כי לא ניתן לתבוע את בעלי הדירות בבית באמצעות נציגות הבית‬</w:t>
        <w:br/>
        <w:t>‫ולפיכך הוריתי לתובעים להגיש כתב תביעה מתוקן הכולל פירוט כתובתם של כל הנתבעים בתיק‪.‬‬</w:t>
        <w:br/>
        <w:t>‫כן הוריתי כי על התובעים להמציא‪ ,‬לידי כל אחד מהנתבעים‪ ,‬את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כתב תביעה מתוקן ביום ‪.24.02.11‬‬</w:t>
        <w:br/>
        <w:t>‫ביום ‪ 14.04.11‬נתקבלה בקשת התובעים לפיה אין בידם "להגיע" לחלק הארי של בעלי הדירות‬</w:t>
        <w:br/>
        <w:t>‫בבית ומשכך ביקשו כי אתיר לועד הבית‪ ,‬אשר נבחר כדין‪ ,‬לייצג את בעלי הדירות בתובענה דנן‪.‬‬</w:t>
        <w:br/>
        <w:t>‫תביעה להפרדת ניהול הרכוש המשותף בבית מגלמת בחובה‪ ,‬באופן אינהרנטי‪ ,‬שינוי בחבות של‬</w:t>
        <w:br/>
        <w:t>‫בעלי הדירות לתשלום חלקם היחסי בהוצאות להחזקת הרכוש המשותף‪ .‬בין היתר‪ ,‬משום כך נקבע‬</w:t>
        <w:br/>
        <w:t>‫בע"א ‪ 6217/05‬מפעלי בני ברית ירושלים מרח' ש"י עגנון ‪ 8‬נ' ועד הבית המשותף ברח' קרן‬</w:t>
        <w:br/>
        <w:t>‫היסוד ‪ 5‬ירושלים )פורסם בנבו( כי כל בעלי הדירות בבית צריכים להיות המשיבים בתובענה‬</w:t>
        <w:br/>
        <w:t>‫להפרדת ניהול הרכוש המשותף על פי סעיף ‪)59‬ב( לחוק המקרקעין‪.‬‬</w:t>
        <w:br/>
        <w:t>‫כבוד השופט דרורי קובע בפסק דינו כי‪" :‬הוראה זו מאפשרת למפקח לשנות את הכללים ולפגוע‬</w:t>
        <w:br/>
        <w:t>‫בזכות הקניין ובציפיות הצדדים‪ ,‬כאשר שיקול הדעת נתון בידי המפקח‪ .‬לשון הסעיף היא ‪" :‬אם‬</w:t>
        <w:br/>
        <w:t>‫נוכח שנסיבות העניין מצדיקות לעשות כן"‪ .‬אומנם‪ ,‬הסעיף לא אומר זאת במפורש‪ ,‬אך מסתבר כי‬</w:t>
        <w:br/>
        <w:t>‫המפקח לא יפעיל סמכות זו אלא לפי בקשת כל בעלי הדירות‪ ,‬ואם אלה חלוקים בדעותיהם‪ ,‬רשאים‬</w:t>
        <w:br/>
        <w:t>‫להגיש בקשה כזו חלק מבעלי הדירות‪ ,‬ועל פי עקרונות הצדק הטבעי‪ ,‬המחייבים את זכות הטיעון‪,‬‬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התיק‪120/11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 לא יקבל החלטה על שימוש בסמכות זו‪ ,‬לפני ששמע את כל הצדדים הנוגעים בדבר‪ ,‬קרי ‪:‬‬</w:t>
        <w:br/>
        <w:t>‫כל בעלי הדירות בבית המשותף המקורי"‪.‬‬</w:t>
        <w:br/>
        <w:t>‫זאת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 69‬לחוק המקרקעין מסמיכה את הנציגות כמורשה של בעלי הדירות "בכל ענין הנוגע‬</w:t>
        <w:br/>
        <w:t>‫להחזקתו התקינה ולניהולו של הבית המשותף‪ ,‬והיא זכאית בענינים אלה להתקשר בחוזים ולהיות‬</w:t>
        <w:br/>
        <w:t>‫צד בכל הליך משפטי ובכל משא ומתן אחר בשם כל בעלי הדירות"‪.‬‬</w:t>
        <w:br/>
        <w:t>‫בע"א ‪ 98/80‬נציגות הבית המשותף רחוב רבי עקיבא ‪ 77‬לוד נ' קדמת לוד בע"מ‪ ,‬פ"ד לו)‪21 (2‬‬</w:t>
        <w:br/>
        <w:t>‫נקבע כי‪:‬‬</w:t>
        <w:br/>
        <w:t>‫"מהוראות החוק והתקנון עולה‪ ,‬כי נציגות הבית המשותף‪ ,‬הנבחרת על‪ -‬ידי האסיפה הכללית של‬</w:t>
        <w:br/>
        <w:t>‫בעלי הדירות בבית המשותף‪ ,‬היא הגוף המבצע של הבית המשותף‪ ,‬שמתפקידו לטפל בכל העניינים‬</w:t>
        <w:br/>
        <w:t>‫הכרוכים בתחומים המשותפים לכל הדיירים‪ .‬מטבע הדברים הכוונה לניהול הפנימי השוטף של‬</w:t>
        <w:br/>
        <w:t>‫הבניין‪ ,‬ובעיקר בכל הנוגע לרכוש המשותף‪ ,‬אופן השימוש בו‪ ,‬החזקתו התקינה‪ ,‬ביצוע תיקונים‬</w:t>
        <w:br/>
        <w:t>‫בשעת הצורך‪ ,‬גביית הוצאות ההפעלה השונות וכדומה‪ .‬החוק הקנה לנציגות הבית המשותף לצורך‬</w:t>
        <w:br/>
        <w:t>‫ביצוע תפקידיה מעמד משפטי מיוחד‪ :‬על‪ -‬פי האמור בסעיף ‪ 69‬הנ"ל ניתנת לנציגות הבית המשותף‬</w:t>
        <w:br/>
        <w:t>‫בתור שכזו כשרות להיות צד לפעולות משפטיות שונות‪ ,‬אולם כשרות זו מוגבלת ומסויגת בסעיף‬</w:t>
        <w:br/>
        <w:t>‫עצמו‪ ,‬התוחם את גבולותיה לעניינים‪ ,‬הנוגעים "להחזקתו התקינה ולניהולו של הבית המשותף"‬</w:t>
        <w:br/>
        <w:t>‫)ההדגשות שלי‪ ,‬א‪.‬ס‪.(.‬‬</w:t>
        <w:br/>
        <w:t>‫תובענה להפרדת ניהול הרכוש המשותף בבית ולהכרזה על בית כ"בית מורכב"‪ ,‬איננה כזו הקשורה‬</w:t>
        <w:br/>
        <w:t>‫בניהולו ובהחזקתו של הרכוש המשותף‪.‬‬</w:t>
        <w:br/>
        <w:t>‫די בהקשר זה להפנות להוראת סעיף ‪)59‬א( לחוק המקרקעין המאפשר לבעלי הדירות בבית‪ ,‬להבדיל‬</w:t>
        <w:br/>
        <w:t>‫מנציגות הבית‪ ,‬לקבוע בתקנון הפרדת ניהולו של בית מורכב‪ .‬כשם שלא יכולה נציגות הבית‬</w:t>
        <w:br/>
        <w:t>‫להסכים בשם בעלי הדירות או לחתום בשמם על תקנון הקובע הפרדה של ניהול הבית‪ ,‬כך אין היא‬</w:t>
        <w:br/>
        <w:t>‫רשאית לייצגם בהליך דנן‪.‬‬</w:t>
        <w:br/>
        <w:t>‫המדובר‪ ,‬למעשה‪ ,‬בשאלה הקשורה בזכות הקניין של בעלי הדירות ברכוש המשותף בבית‪ ,‬ולכל‬</w:t>
        <w:br/>
        <w:t>‫אחד מהם זכות לטעון ביחס לקניינו‪.‬‬</w:t>
        <w:br/>
        <w:t>‫לפיכך‪ ,‬בהתאם להוראות חוק המקרקעין וההלכה בעניין זה‪ ,‬לא הוסמכה נציגות בית משותף לייצג‬</w:t>
        <w:br/>
        <w:t>‫את בעלי הדירות בתובענה מסוג התובענה דנן‪.‬‬</w:t>
        <w:br/>
        <w:t>‫אומנם‪ ,‬בעלי הדירות רשאים להסמיך את חברי הנציגות לפעול בשמם אף מחוץ לאותם כוחות אשר‬</w:t>
        <w:br/>
        <w:t>‫ניתנו לנציגות במסגרת הוראות חוק המקרקעין ותקנון הבית‪ .‬אולם‪ ,‬לצורך כך נדרשת הרשאה‬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התיק‪120/11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‫מפורשת לעשות כן‪ ,‬המבוססת על דיני השליחות‪ .‬במקרה שכזה אין המדובר בפעולה של הנציגות‪,‬‬</w:t>
        <w:br/>
        <w:t>‫ככזו‪ ,‬אלא בהסמכה פרטנית של בעלי הדירות את חברי הנציגות לייצגם בנושא מסוים‪.‬‬</w:t>
        <w:br/>
        <w:t>‫ויודגש‪ ,‬בעת שפועלת הנציגות במסגרת כוחותיה על פי דין‪ ,‬אזי פעולותיה מחייבות גם בעלי דירות‬</w:t>
        <w:br/>
        <w:t>‫שהתנגדו לפעולה‪ ,‬בעוד שככל שמדובר על פעולה שבסיסה הרשאה של בעלי הדירות כאמור‪ ,‬הרי‬</w:t>
        <w:br/>
        <w:t>‫שזאת תחייב‪ ,‬בהתאם לדיני השליחות‪ ,‬רק את מי שנתן את אותה ההרשאה‪.‬‬</w:t>
        <w:br/>
        <w:t>‫קיומה של הרשאה כזו לחברי הנציגות אפשרי רק לאחר שבעלי הדירות בבית קיבלו את התובענה‬</w:t>
        <w:br/>
        <w:t>‫לידם ובחרו כי חברי הנציגות ייצגו אותם בהליך הקונקרטי‪ .‬משלא עלה בידי התובעים להמציא את‬</w:t>
        <w:br/>
        <w:t>‫כתב התביעה לכל הנתבעים‪ ,‬הרי‪ ,‬שממילא‪ ,‬אין הסמכה מפורשת וברורה לחברי הנציגות "לייצג"‬</w:t>
        <w:br/>
        <w:t>‫את בעלי הדירות בתובענה שבפני‪.‬‬</w:t>
        <w:br/>
        <w:t>‫בהקשר זה אבהיר כי‪ ,‬לדעתי‪ ,‬ככל שעילת התביעה כנגד הנציגות עניינה בנוגע לתחום כוחותיה כפי‬</w:t>
        <w:br/>
        <w:t>‫שנקבעו על פי הדין‪ ,‬ניתן לתבוע את הנציגות בלבד מבלי הצורך להגיש תביעה גם כנגד כל בעלי‬</w:t>
        <w:br/>
        <w:t>‫הדירות בבית‪ .‬אולם‪ ,‬כאשר המדובר בתובענה שאינה במסגרת סמכויות הנציגות‪ ,‬דוגמת המקרה‬</w:t>
        <w:br/>
        <w:t>‫דנן‪ ,‬לא ניתן להתעלם מהצורך בהגשת תביעה כנגד כל בעלי הזכויות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אני דוחה את בקשת התובעים לאשר את ייצוג בעלי הדירות בבית על ידי‬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עלה בידי התובעים לבצע מסירה של כתב התביעה לכל בעלי הדירות בבית אני מורה על‬</w:t>
        <w:br/>
        <w:t>‫מחיקת התובענה‪.‬‬</w:t>
        <w:br/>
        <w:t>‫הדיון הקבוע ליום ‪ 27.04.11‬מבוטל‪.‬‬</w:t>
        <w:br/>
        <w:t>‫בנסיבות דנן‪ ,‬משלא הוגש כתב הגנה על ידי מי מהנתבעים‪ ,‬אין צו להוצאות‪.‬‬</w:t>
        <w:br/>
        <w:t>‫המזכירות תשלח העתק פסק הדין לצדדים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בתאריך‪ ,‬י' ניסן תשע"א‪ 14 ,‬אפריל ‪ ,2011‬בהעדר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5/120/2011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