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1/163/2010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2010-11-07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משרד המשפטים</w:t>
        <w:br/>
        <w:t>לשכת המפקח על רישום המקרקעין</w:t>
        <w:br/>
        <w:t>ירושלים</w:t>
        <w:br/>
        <w:t>בפני כב' המפקח ש. הייזלר ‎‘pa‏ מס': 101/10</w:t>
        <w:br/>
        <w:t>תיק מס': 163/10</w:t>
        <w:br/>
        <w:t>‎:wpann‏ אברהם פריד-פריצי</w:t>
        <w:br/>
        <w:t>רחוב רבי עקיבא 20, ירושלים</w:t>
        <w:br/>
        <w:t>- נ ג ד.-</w:t>
        <w:br/>
        <w:t>המשיבה: נציגות הבית הממונה מרחוב רבי עקיבא 20</w:t>
        <w:br/>
        <w:t>באמצעות אסתר ורות ביהם</w:t>
        <w:br/>
        <w:t>רחוב רבי עקיבא 20, ירושלים</w:t>
        <w:br/>
        <w:t>ה ח ל ט ה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עניינה של הבקשה בדרישת המבקש ליתן צו מניעה זמני כנגד המשיבה, המורה לה להימנע</w:t>
        <w:br/>
        <w:t>מהעסקתו של ‎apy Wy‏ פודים, כבא כוחה, בתיק המנוהל בבית המשפט השלום בירושלים,</w:t>
        <w:br/>
        <w:t>אשר עוסק בתובענה שהוגשה על ידי המבקש כנגד המשיבה.</w:t>
        <w:br/>
        <w:t>העובדות הנדרשות לעניין: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41 המדובר בבית משותף ברחוב רבי עקיבא 20 בירושלים.</w:t>
        <w:br/>
        <w:t>2 המבקש הו בעל דירה בבניין, והמשיבה חינה נציגות הבית המשותף (להלן גם:</w:t>
        <w:br/>
        <w:t>‎Compson‏</w:t>
        <w:br/>
        <w:t>‏3 בעקבות ‎pT pod‏ קודם של המפקח על ‎ow‏ המקרקעין בירושלים (כבי המפקת פ. 1092</w:t>
        <w:br/>
        <w:t>בעלי הדירות בבית המשותף מכהנים כתחברי הנציגות בתורנות, כאשר נכון להיום,</w:t>
        <w:br/>
        <w:t>מכהנות כחברות נציגות ‎ANON an‏ ביהם והגבי רות ביהס.</w:t>
        <w:br/>
        <w:t>עמוד 1 מתוך 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₪,],( (ת"7"תָּב:ב:ב:'"]* == שש-=-₪-=₪₪₪==='"ת"תתתמש</w:t>
        <w:br/>
        <w:t>משרד המשפטים</w:t>
        <w:br/>
        <w:t>לשכת המפקח על רישום המקרקעין</w:t>
        <w:br/>
        <w:t>ירושלים</w:t>
        <w:br/>
        <w:t>4 בין בעלי הדירות בבית המשותף קיימים סכסוכים רבים, ונוהלו ביניהם לא מעט הליכים</w:t>
        <w:br/>
        <w:t>משפטיים. ‎pa‏ חיתר, בשנת 2005, ניתן על ידי 129 המפקח על רישום המקרקעין (כבי</w:t>
        <w:br/>
        <w:t>המפקת פ. לוי) פסק ‎DI pt‏ המשיבה, בתביעה שהגיש ‎NDI‏ המבקש.</w:t>
        <w:br/>
        <w:t>5. בגין אי קיום פסק ‎PIN‏ על ידי המשיבה, ‎won‏ המבקש לבית משפט השלום בירושלים,</w:t>
        <w:br/>
        <w:t>תביעה בהליך לפי פקודת בציון ‎mI‏ משפט (להלן: ''ההליך בבית משפט השלוסי).</w:t>
        <w:br/>
        <w:t>6. המשיבה שכרה את שירותיו של ‎Ty‏ פודים, על מנת שייצגה בהליך המתנהל כנגדה בבית</w:t>
        <w:br/>
        <w:t>0 משפט השלום כאמור.</w:t>
        <w:br/>
        <w:t>‎pr 7‏ חולק, כי ההתלטה על מינויו של ‎ay»? DT Wy‏ את הנציגות בהליך בבית משפט</w:t>
        <w:br/>
        <w:t>השלום, התקבלה על דעת הנציגות בלבד, ולא במסגרת האסיפה הכללית.</w:t>
        <w:br/>
        <w:t>8 ביוס 1.9.10 הוגשה על ידי המבקש תביעה למתן צו קבוע, האוסר על המשיבה לשכור את :</w:t>
        <w:br/>
        <w:t>שירותיו של ‎Ty‏ פודיס. במקביל, הוגשה על ידו בקשה לסעד זמני עד להכרעה בתובענח.</w:t>
        <w:br/>
        <w:t>‎OVA 9‏ 25.10.10 התקיים דיון בבקשה במעמד הצדדים. בסופו של הדיון, ‎WPI‏ הצדדים</w:t>
        <w:br/>
        <w:t>לסכם טענותיהס בבקשה, בכתב. המבקש הגיש סיכומיו ביוס 31.10.10 והמשיבה הגישה</w:t>
        <w:br/>
        <w:t>סיכומיה ביוס 7.11.10.</w:t>
        <w:br/>
        <w:t>טענות הצדדים:</w:t>
        <w:br/>
        <w:t>0 1. | לטענת המבקש, המשיבה לא היתה רשאית למנות את ‎TAY‏ פודים ‎NAD‏ כוחה בתביעה</w:t>
        <w:br/>
        <w:t>שהגיש המבקש כנגד המשיבה, בהליך לפי פקודת ‎WIA‏ בית משפט.</w:t>
        <w:br/>
        <w:t>2 המבקש טען, כי הגבי רות ביהס והגב' ‎OFA ANON‏ (להלן: ייביהם'י), מנהלות תביעות</w:t>
        <w:br/>
        <w:t>| אישיות שונות כנגד הנציגות וכנגד דיירי הבית המשותף, )9992 ‎Od‏ תביעות הקשורות</w:t>
        <w:br/>
        <w:t>להליך המתנהל בבית משפט השלוס. לטענת המבקש, עוייד פודיס מייצג בתביעות ‎YON‏</w:t>
        <w:br/>
        <w:t>‏את ביהס באופן אישי, וממילא הוא מחויב להגן על האינטרסים שלהן, אף בטענותיהן |</w:t>
        <w:br/>
        <w:t>| כנגד הנציגות.</w:t>
        <w:br/>
        <w:t>3 בנסיבות אלו, כך לטענת המבקש, אין מקוס שעוייד פודיס ייצג גם את הנציגות בתביעה</w:t>
        <w:br/>
        <w:t>שהוגשה נגדה, שכן הוא לא יוכל לייצגה כראוי בהיותו ‎AN‏ חובת נאמנות דווקא לביהס.</w:t>
        <w:br/>
        <w:t>+ לטענת המבקש ‎ANNA‏ שעוייד פודיס מצוי בניגוד ענייניס חמור, לא היתה הנציגות רשאית |</w:t>
        <w:br/>
        <w:t>לשוכרו על מנת שייצגה.</w:t>
        <w:br/>
        <w:t>עמוד 2 מתוך 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So</w:t>
        <w:br/>
        <w:t>‏משרד המשפטים‎</w:t>
        <w:br/>
        <w:t>‏לשכת המפקח על רישום המקרקעין‎</w:t>
        <w:br/>
        <w:t>‏ירושלים‎</w:t>
        <w:br/>
        <w:t>‏המבקש מוסיף, כי חוא פנה בשאילתא כללית ללשכת עורכי הדין, וזו השיבה כי אכן‎ .5</w:t>
        <w:br/>
        <w:t>‏שרוי בניגוד ענייניס.‎ INVA ‏מלייצג את הנציגות, מפאת‎ PIN THY ‏במקרים כגון דא, מנוע‎</w:t>
        <w:br/>
        <w:t>DI ‏לטענת המבקש, בעל דירה נוספת בבנין מסרב למינויו של עוייד פודים, וככל הנראה‎ .6</w:t>
        <w:br/>
        <w:t>‏בעלת דירה נוספת תתנגד למינוי, לו תתבקש עמדתה.‎</w:t>
        <w:br/>
        <w:t>‏המבקש מוסיף, כי לא ייתכן כי חברות הנציגות תהינה רשאיות לעשות כרצונן, ולמנות‎ 7</w:t>
        <w:br/>
        <w:t>‏כמה וכמה, כך לטענת‎ NNN ‏קופת הכלל. על‎ yawn ‏את עורך הדין הפרטי שלהן על‎</w:t>
        <w:br/>
        <w:t>‏המבקש, מקוס בו עורך הדין נגוע בניגוד ענייניס, והוא לא יוכל לייצג נאמנה את הנציגות.‎ 0</w:t>
        <w:br/>
        <w:t>‏אשר למאזן הנוחות נטען על ידי המבקש, כי הוא נוטה לטובתו. לטענת המבקש, מתן סעד‎ 8</w:t>
        <w:br/>
        <w:t>| ‏הדיון בבית משפט‎ NNT ‏לנציגות, שכן באפשרותה לבקש‎ WWD ‏נזק‎ OWA WN ‏זמני‎</w:t>
        <w:br/>
        <w:t>‏השלום, או לשכור עורך דין אחר. מנגד, אי מתן הסעד יביא למעשה עשוי שלא ניתן‎</w:t>
        <w:br/>
        <w:t>‏לרפאו, גם לא בכסף.‎</w:t>
        <w:br/>
        <w:t>‏חמשיבה מתנגדת, כמובן, לבקשה.‎ 9</w:t>
        <w:br/>
        <w:t>‏פודיס מצוי בניגוד‎ TY ‏בראש ובראשונה טוענת המשיבה, כי הכרעה בשאלה האם‎ .10</w:t>
        <w:br/>
        <w:t>‏סמכות עניינית.‎ IAN ‏בסמכותו של המפקח, וממילא יש לדחות הבקשה‎ AYN OY</w:t>
        <w:br/>
        <w:t>‏לא צורף לה כצד.‎ DTN ‏כן טוענת המשיבה, כי יש לדחות הבקשה על הסף מהטעם שעוייד‎</w:t>
        <w:br/>
        <w:t>‏לשנות מצב קיים‎ TW ‏מהטעם שהוא‎ Od ‏הבקשה על הסף‎ PID? ‏לטענת המשיבה יש‎</w:t>
        <w:br/>
        <w:t>‏ומהטעם שקיימת זהות בין הסעד הזמני לסעד העיקרי.‎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‎AL 0‏ לגופו של עניין טוענת המבקשת, כי כלל לא הוכת ניגוד עניינים. בהקשר לכך נטען על ידי |</w:t>
        <w:br/>
        <w:t>המבקשת גם, כי המבקש לא הראה ‎PN‏ העובדה שעוייד פודים ייצג את הנציגות בתביעה</w:t>
        <w:br/>
        <w:t>שהוגשה נגדה, יפגע בו. ְ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‏12 לטענת המשיבה, מי שמכהנות כיוס כחברות נציגות, ביהם, נבחרו על ידי האסיפה</w:t>
        <w:br/>
        <w:t>הכללית כמוסמכות לטפל בתביעות השונות ‎OWI‏ הנציגות, והן אף נבחרו כיוייר האסיפה</w:t>
        <w:br/>
        <w:t>הכללית. בנסיבות אלו, כך לשיטת המשיבה, רשאית היתה הנציגות לשכור את שירותיו</w:t>
        <w:br/>
        <w:t>של ‎Thy‏ פודים על ‎NYT‏ עצמה, ולא דרושה ‎OWI‏ כך החלטת האסיפה הכללית.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‎PDO ‏באפשרותה, לבצע את‎ PN ‏עוד נטען על ידי המשיבה, כי הנציגות אינה מעוניינת, ואף‎  .3</w:t>
        <w:br/>
        <w:t>TY) ‏כל‎ PR ‏לטענת המשיבה,‎ JD ‏הדין מושא ההליך בבית משפט השלום. בנסיבות אלו,‎</w:t>
        <w:br/>
        <w:t>‏ענייניס בין עמדת הנציגות לבין העמדה המוצגת על ידי עוייד פודים.‎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‏4. המשיבה טוענת גם, כי אין ללמוד דבר מתשובת לשכת עורכי הדין למבקש, שכן מדובר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‏במענה לשאילתא כללית ‎NOW‏ פורטו במסגרתה הדבריס לאשורס.</w:t>
        <w:br/>
        <w:t>| עמוד 3 מתוך 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‎iy ayy, |‏</w:t>
        <w:br/>
        <w:t>‎be‏</w:t>
        <w:br/>
        <w:t>‏משרד המשפטים</w:t>
        <w:br/>
        <w:t>לשכת המפקח על רישום המקרקעין</w:t>
        <w:br/>
        <w:t>ירושלים |</w:t>
        <w:br/>
        <w:t>5. הוסיפה המשיבה וטענה, כי המבקש נוהג בחוסר תוס לב, והוסיפה טענות שונות לעניין</w:t>
        <w:br/>
        <w:t>ההליך המתנהל בבית המשפט השלוס.</w:t>
        <w:br/>
        <w:t>6. לבסוף טענה המשיבה, כי מאזן הנותות נוטה לטובתה.</w:t>
        <w:br/>
        <w:t>דיון ותכרעה:</w:t>
        <w:br/>
        <w:t>0 7 ברעייא 7042/09, פרואקטיבי סופטוור סולושנס בע''מ נ' בנק לאומי לישראל בע'ימ, ‎“PN‏</w:t>
        <w:br/>
        <w:t>‏על 1)2010(, 2390, שב בית המשפט העליון על התנאים והשיקולים במתן צו מניעה ‎PI‏</w:t>
        <w:br/>
        <w:t>‏כדלהלן: |</w:t>
        <w:br/>
        <w:t>*'בבוא בית המשפט ליתן סעד זמני, עליו לשקול שני עניינים: האחד</w:t>
        <w:br/>
        <w:t>- האס בתובענה העיקרית קיימת עילת תביעה. תנאי זה משמעו,</w:t>
        <w:br/>
        <w:t>‎OND‏ עולה מהתובענה שאלה רצינית המצריכה דיון, או שמא מדובר</w:t>
        <w:br/>
        <w:t>בתביעת סרק על פניה. בדיקת תנאי זה נעשית באורח לכאורי בלבד</w:t>
        <w:br/>
        <w:t>ואנה אמורה לשקף ‎TINY‏ נחרצת ‎OMIA‏ לסיבויי התביעה העיקרית.</w:t>
        <w:br/>
        <w:t>העניין השני - מאזן הנוחות בין הצדדים - ‎PHA DNA‏ שייגרם</w:t>
        <w:br/>
        <w:t>למבקש הסעד הזמני ‎ON‏ לא *ינתן הסעד גדול מן הנזק ‎DIY‏ לצד</w:t>
        <w:br/>
        <w:t>שכנגד, במקרה שיינתן הסעד המבוקש. בדיקת קיומו של תנאי זה</w:t>
        <w:br/>
        <w:t>נעשית על דרך של ‎Pa PON‏ אינטרסים, ובעניין זה נתון שיקול דעת</w:t>
        <w:br/>
        <w:t>0 רחב לערכאה הדיונית לשקול ולהחליט, ורק לעתים רחוקות תתערב</w:t>
        <w:br/>
        <w:t>בכך ערכאת הערעור. בין שני התנאים מתקיימים יחסי גומלין, כך</w:t>
        <w:br/>
        <w:t>שבכל שמאזן הנוחות נוטה לכיוון מבקש הסעד, כך הדרישה לקיומה</w:t>
        <w:br/>
        <w:t>של שאלה רצינית לדיון מתמתנת (השוו: ‎NIA‏ 1719/09 בנק מזרחי</w:t>
        <w:br/>
        <w:t>טפחות בע''מ נ' ברוך לוק (החלטתי מיום 21.5.2009))/.</w:t>
        <w:br/>
        <w:t>‎rw .8‏ שיקוליס עיקריים יש אפוא לשקול, עת באים להכריע בבקשה לסעד זמני: ‎IDO‏</w:t>
        <w:br/>
        <w:t>‏התביעה, כאשר בהקשר לכך עלינו לבחון האס קיימת שאלה רצינית המצריכה דיון,</w:t>
        <w:br/>
        <w:t>| ומאזן הנותות.</w:t>
        <w:br/>
        <w:t>19. נוסף על שיקולים אלו, יש לבחון, כך על פי סעיף 362 לתקנות ‎ITO‏ הדין האזרתי,</w:t>
        <w:br/>
        <w:t>התשמייד- 1984, האס מדובר בבקשה שהוגשה בניקיון כפיים ובתוס לב, והאס מתן הסעד</w:t>
        <w:br/>
        <w:t>צודק בנסיבות העניין.</w:t>
        <w:br/>
        <w:t>עמוד 4 מתוך 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ל</w:t>
        <w:br/>
        <w:t>משרד המשפטים</w:t>
        <w:br/>
        <w:t>לשכת המפקח על רישום המקרקעין</w:t>
        <w:br/>
        <w:t>ירושלים</w:t>
        <w:br/>
        <w:t>‎OW .20‏ דברים אלו על המקרה דנן, ותחילה, כמצווה עלינו, ‎JN‏ את סיכויי התובענה.</w:t>
        <w:br/>
        <w:t>1 השאלה הראשונה שיש לבחון ‎ON‏ האס ההחלטה על מינויו של ‎Pry‏ פודיס התקבלה</w:t>
        <w:br/>
        <w:t>בפורוס הראוי, כמתתייב מהוראותיו של חוק המקרקעין, התשכייט-1969 (להלן:</w:t>
        <w:br/>
        <w:t>"'החוקיי). מובן, כי די בכך שהתשובה לשאלה הנייל תהא שלילית, על מנת לקבוע כי</w:t>
        <w:br/>
        <w:t>למבקש סיכויי הצלתה ‎OMA‏ ביותר בתביעתו.</w:t>
        <w:br/>
        <w:t>0 2 תחתוק המקרקעין ‎MDP‏ הוראות ברורות בדבר דרך קבלת ההחלטות בבית המשותף, ובאשר</w:t>
        <w:br/>
        <w:t>לאופן ניהולו. ככלל, מנוהל הבית המשותף על ידי שני גופים עיקריים: האסיפה הכללית,</w:t>
        <w:br/>
        <w:t>והנציגות, אשר ממונה בדרך כלל על ידי האסיפה הכללית. היטיב לחבהיר ואת פרופי</w:t>
        <w:br/>
        <w:t>וייסמן ָי. ויסמן, דיני קנין - בעלות ושיתוף, 461] כדלהלן: |</w:t>
        <w:br/>
        <w:t>'ניהול הבית המשותף מופקד בידי שני גופים שונים, האחד הוא</w:t>
        <w:br/>
        <w:t>האסיפה הכללית של בעלי הדירות, והאחר ‎WPS NID‏</w:t>
        <w:br/>
        <w:t>23 סמכותוותפקידו של כל אחד מהגופים הנייל, הוסדרו בחוק המקרקעין. כעקרון, האסיבה</w:t>
        <w:br/>
        <w:t>| הכללית היא הקובעת את כללי ההתנהגות והשיתוף בבית המשותף, ולעומתה, הנציגות,</w:t>
        <w:br/>
        <w:t>| היא זו שאמורה להוציא לפועל את אותן ההחלטות שקבלה האסיפה הכללית. עמד על כך</w:t>
        <w:br/>
        <w:t>פרופ' ויסמן ‎(DY)‏</w:t>
        <w:br/>
        <w:t>‏יי.. האסיפה הכללית אמורה לקבוע את הכללים שעל פיהם ינוהל</w:t>
        <w:br/>
        <w:t>@ הבית המשותף ואילו הנציגות מיישמת כללים אלה בפועל ומבצעת</w:t>
        <w:br/>
        <w:t>את החלטת האסיפה הכללית''.</w:t>
        <w:br/>
        <w:t>‎ .4‏ ואכן, סעיף 69 לתוק המקרקעין, תוחם את מסגרת הסמכות של הנציגות רק לאותן</w:t>
        <w:br/>
        <w:t>החלטות הדרושות לניהול רגיל ‎ppm‏ של הבית המשותף. וכך נקבע בסעיף 69 ‎PIN‏ :</w:t>
        <w:br/>
        <w:t>ייהנציגות תשמש מורשה של כל בעלי הדירות בכל הנוגע להחזקתו |</w:t>
        <w:br/>
        <w:t>התקינה ולניהולו של הבית המשותף, והיא זכאית בעניינים אלה</w:t>
        <w:br/>
        <w:t>להתקשר בחוזים ולהיות צד בכל הליך משפטי ובכל משא ומתן אחר</w:t>
        <w:br/>
        <w:t>בשם כל בעלי הדירות'י (ההדגשה לא במקור).</w:t>
        <w:br/>
        <w:t>2500 = ברק כי בנושאיס שאינם חוסיס תחת הסעיף הנייל, ‎pr‏ לנציגות סמכות לפעול, וההכרעה</w:t>
        <w:br/>
        <w:t>מסורה לאסיפה הכללית. נושא זה הובהר הבהר היטב על ידי בית המשפט העליון בעייא</w:t>
        <w:br/>
        <w:t>0 נציגות הבית המשוף נ' קדמת לוד בע''מ, פייד, לו (2), 21, ‎WR‏ קבע:</w:t>
        <w:br/>
        <w:t>עמוד 5 מתוך 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ו( --ח-=-]=ז= השס</w:t>
        <w:br/>
        <w:t>‎Te oper xl ‘‏ | |</w:t>
        <w:br/>
        <w:t>-5 ל</w:t>
        <w:br/>
        <w:t>משרד המשפטים |</w:t>
        <w:br/>
        <w:t>. לשכת המפקח על רישום המקרקעין</w:t>
        <w:br/>
        <w:t>ירושלים</w:t>
        <w:br/>
        <w:t>‎PINT...”‏ הקנה לנציגות הבית המשותף לצורך ביצוע תפקידיה מעמד</w:t>
        <w:br/>
        <w:t>משפטי מיוחד: עפ'יי האמור בסעיף 69 הנ'יל ניתנת לנציגות הבית</w:t>
        <w:br/>
        <w:t>המשותף בתור שכזו כשרות להיות צד לפעולות משפטיות שונות,</w:t>
        <w:br/>
        <w:t>אולם כשרות זו מוגבלת ומסויגת בסעיף עצמו, התוחס את גבולותית</w:t>
        <w:br/>
        <w:t>לעניינים, הנוגעים ל'החזקתו התקינה ולניהולו של הבית</w:t>
        <w:br/>
        <w:t>המשותף'י. (ההדגשה לא במקור).</w:t>
        <w:br/>
        <w:t>6. הנה כי כן, סמכותה של הנציגות מוגבלת אך ורק לנושאים שהינס בגדר ניהול רגיל, תקין</w:t>
        <w:br/>
        <w:t>| 0 ומקובל, ולעומת זאת, כאשר מדובר בנושא שאינו כזּה, נדרשת הנציגות להביא הסוגיה |</w:t>
        <w:br/>
        <w:t>לבחינת האסיפה הכללית, ‎Wwe‏ תכריע בעניין ‎ONAN‏ לרוב הדרוש בתוק.</w:t>
        <w:br/>
        <w:t>7 מן הכלל אל הפרט:</w:t>
        <w:br/>
        <w:t>| |</w:t>
        <w:br/>
        <w:t>‎ .8‏ באופן טבעי, מינוי עורך ‎PT‏ על מנת שייצג את הנציגות ואת ענייניה השונים, הינה פעולה</w:t>
        <w:br/>
        <w:t>המבוצעת תדיר במסגרת הפעולות הדרושות לניהולו התקין של הבית המשותף. ממילא,</w:t>
        <w:br/>
        <w:t>דומה כי לית מאן דפליג, כי באופן עקרוני שכירת שירותיו של עורך דין על מנת שיטפל</w:t>
        <w:br/>
        <w:t>בענייניה של הנציגות נתון להחלטתה של הנציגות.</w:t>
        <w:br/>
        <w:t>9. ואולם, שונים ‎ON‏ פני הדבריס מקוס בו ‎Ty‏ הדין ‎ANI‏ על ידי הנציגות, עלול להימצא</w:t>
        <w:br/>
        <w:t>במצב של ניגוד ענייניס. אכן, במצב דברים זה, יש מקום לחששו של מי מבעלי הדירות</w:t>
        <w:br/>
        <w:t>0/9 בבית המשותף, שיקשה על ‎ry‏ הדין לייצג נאמנה את הנציגות, ויש ממש בטענתו כי אין</w:t>
        <w:br/>
        <w:t>0 מדובר בפעולה שהינה בגדר ניהול רגיל ותקין של הבית המשותף. במיליס אחרות, מובן כל</w:t>
        <w:br/>
        <w:t>שכירתו של עורך דין שיש חשש לגביו כי הוא מצוי בניגוד עניינים, אינה דבר שבשגרה,</w:t>
        <w:br/>
        <w:t>, וממילא אין הדבר בסמכותה של הנציגות, כי אם בסמכותה של האסיפה הכללית.</w:t>
        <w:br/>
        <w:t>‎ .0‏ במקרה דנן, מחומר הראיות שהוצג בפני ניתן ללמוד, כי ‎JON‏ יש מקום לתשש שעורך ‎PT‏</w:t>
        <w:br/>
        <w:t>‏פודיס עלול להימצא במצב של ניגוד עניליניס.</w:t>
        <w:br/>
        <w:t>1. ראשית, נציגת המשיבה עצמה, הבהירה בעדותה כי ‎TAY‏ פודים מייצגה באופן אישל</w:t>
        <w:br/>
        <w:t>בתביעה שהגישה כנגד הנציגות עצמה. כך הבהירה עדת המשיב בעדותה בעמוד 4 שורות</w:t>
        <w:br/>
        <w:t>1 לפרוטוקול:</w:t>
        <w:br/>
        <w:t>ת. ‎ON‏ מכחישה שעו"ד ‎OND‏ מייצג אותי ואת אחותי בין היתר</w:t>
        <w:br/>
        <w:t>בנושאים הנוגעים לרכוש המשותף.</w:t>
        <w:br/>
        <w:t>עמוד 6 מתוך 8</w:t>
        <w:br/>
        <w:t>06060077 0.ש.ש₪ש/................../ 3 ...2 ₪ 6-6 את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‎ee cere tla 0‏ ₪</w:t>
        <w:br/>
        <w:t>משרד המשפטים</w:t>
        <w:br/>
        <w:t>| לשכת המפקח על רישום המקרקעין</w:t>
        <w:br/>
        <w:t>ירושלים</w:t>
        <w:br/>
        <w:t>ת. ‎NWN ON‏ שעו"ד פודים הגיש תביעות ‎TID‏ נציגות הבית</w:t>
        <w:br/>
        <w:t>מטעמנו.</w:t>
        <w:br/>
        <w:t>ש. האם נכון הדבר שבפני השופט רובין מתנהלים מס' תיקים</w:t>
        <w:br/>
        <w:t>משפטיים שבהם עו''ד פודים מייצג אתכם באופן ‎WON‏ כאשר בין</w:t>
        <w:br/>
        <w:t>יתר הנתבעים נציגות הבית המשותף1</w:t>
        <w:br/>
        <w:t>ת. בתיק אחד. למיטב זכרוני ‎and‏ ההגנה באותו תיק ‎VAY OY WIN‏</w:t>
        <w:br/>
        <w:t>0 גרינבויים".</w:t>
        <w:br/>
        <w:t>0-9 2. אף מתשובת לשכת עורכי הדין לשאילתא ששלת המבקש, יש ללמוד כי אכן מדובר במצב</w:t>
        <w:br/>
        <w:t>בו קייס חשש לניגוד ענייניס. כך ‎WAIN‏ במכתבה של ‎Py‏ רות ברזילי מטעם לשכת עורכי</w:t>
        <w:br/>
        <w:t>הדין:</w:t>
        <w:br/>
        <w:t>''הואיל והנך מייצגת את משפחת ישראלי בתביעות כנגד הנציגות</w:t>
        <w:br/>
        <w:t>ודיירי הבית המשותף, הרי שבהתאם להוראות כלל 14(א) לכללי</w:t>
        <w:br/>
        <w:t>לשכת עורכי הדין (אתיקה מקצועית), התשמ''ו-1986 ‎TN‏ מנועה</w:t>
        <w:br/>
        <w:t>מליטול על עצמך את ייצוג הנציגות בתביעה החדשה'י. |</w:t>
        <w:br/>
        <w:t>‎WIT «BB‏ לא נעלמח מעיני העובדה, כי אין מדובר בתשובה קונקרטית שקיבל המבקש</w:t>
        <w:br/>
        <w:t>למקרה דנן, ‎OY TM?‏ ואת, מובן, כי יש בתשובה וו כדי לתמוך בעצם טענת המבקש, שלפיה</w:t>
        <w:br/>
        <w:t>יש חשש לניגוד עניינים. בהקשר ‎At Toons‏ חשוב להדגיש כי ‎NIN‏ הוצג בפני בדיון</w:t>
        <w:br/>
        <w:t>0 והמבקשת לא התנגדה להגשתו, אלא במסגרת סיכומיה. יתרה מכך, בדיון שהתקיים</w:t>
        <w:br/>
        <w:t>בפני, הוצע לצדדיס לפנות ללשכת עורכי ‎PTD‏ באופן פרטני ולקבל את הכרעתה בנושא. מי</w:t>
        <w:br/>
        <w:t>שהתנגד להצעה )5 ‎Ad ww‏ מעמוד 3 שורות 10-18 לפרוטוקול], היא דווקא המשיבה, ~</w:t>
        <w:br/>
        <w:t>בעוד המבקש תמך בכך. מעבר לתמיהה שעולה מסירובה של המשיבה, להווי ידוע כי</w:t>
        <w:br/>
        <w:t>‎a:‏ נפקותה חמשפטית של הימנעות ‎TY‏ מהבאת ראיה היא שאותה הימנעות ‎NIV‏ לרעת</w:t>
        <w:br/>
        <w:t>לולכ רפ הצד שנמנע מהבאת הראיה. על כן, יש ‎Joa‏ כדי לתמוך בטענת המבקש בדבר חשש לניגוד</w:t>
        <w:br/>
        <w:t>ענינים. [לאמור רי: יי קדמי, על הראיות - הדין בראי הפסיסה (מהדורה משולבת</w:t>
        <w:br/>
        <w:t>| ומעודכנת), תשטייד- 2003, ג, 1649. כן רי ‎NYY‏ 3171/07 עוואדה סובחי נ' מנהל מע''מ</w:t>
        <w:br/>
        <w:t>נצרת].</w:t>
        <w:br/>
        <w:t>4. הנה כי כן, מחומר הראיות שהוצג בפני בשלב זה, ומבלי לקבוע מסמרות בתובענה לגופה,</w:t>
        <w:br/>
        <w:t>עולה, כי אכן קיים חשש, ‎ON‏ לא לומר, ‎WYN‏ כבד, לניגוד עניינים. |</w:t>
        <w:br/>
        <w:t>עמוד 7 מתוך 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₪</w:t>
        <w:br/>
        <w:t>משרד המשפטים</w:t>
        <w:br/>
        <w:t>לשכת המפקח על רישום המקרקעין</w:t>
        <w:br/>
        <w:t>ירושלים</w:t>
        <w:br/>
        <w:t>‎ .5‏ בהנתן זאת, מובן, כי למבקש סיכוי רב בתביעתו, במסגרתה טען כי הנציגות לא חיתה</w:t>
        <w:br/>
        <w:t>מוסמכת למנות את ‎TY‏ פודים. כמוסבר לעיל, מקוס בו מדובר בעורך ‎PT‏ שיש חשש</w:t>
        <w:br/>
        <w:t>כלפיו כי הוא מצוי בניגוד עניינים, ‎PR‏ הנציגות הגוף המוסמך להחליט על מינויו, והדבר</w:t>
        <w:br/>
        <w:t>‎TON‏ להכרעת האסיפה הכללית. דא עקא, שבמקרה דנן, ‎PIN PN‏ כי ההתהלטה</w:t>
        <w:br/>
        <w:t>התקבלה על דעת הנציגות ולא במסגרת הכרעת האסיפה הכללית, ולפיכך יש למבקש</w:t>
        <w:br/>
        <w:t>סיכוי בטענתו כי מינוי של עורך ‎PT‏ פודיס ‎IPR‏ כדין.</w:t>
        <w:br/>
        <w:t>0 6 אף מאזן הנותות ‎AVY‏ לטובת המבקש. ‎PTY‏ חהמבקש, כי בידי המשיבה האפשרות לשכור</w:t>
        <w:br/>
        <w:t>| שירותיו של עורך דין אחר. בהקשר זה מדברי נציגת המשיבה עצמה עולה כי קיים עורך</w:t>
        <w:br/>
        <w:t>ן | ‎pt‏ נוסף המצוי בפרטי הפרשה [ר' עמוד 3 שורות 3-4 לפרוטוקול). מנגד, לו יתברר, לאחר \</w:t>
        <w:br/>
        <w:t>מעשה, כי נפל פגם במינויו של עורך הדין, ‎Noy‏ המבקש בפני שוקת שבורה.</w:t>
        <w:br/>
        <w:t>7 בטרם סיום אציין, כי לא מצאתי ‎wan‏ בטענות המשיבה, כי הבקשה הוגשה בתוסר תוס</w:t>
        <w:br/>
        <w:t>לב. חששו של המבקש אינו מופרך ‎POD NIM‏ די ראיות לעמדתו. ‎PR‏ גם מקוס ‎MYO?‏ |</w:t>
        <w:br/>
        <w:t>שלפיה ‎pr‏ למפקח סמכות עניינית לדון בבקשה, שכן אין ספק שהשאלה מיהו הגוף</w:t>
        <w:br/>
        <w:t>המוסמך בבית המשותף להכריע בדבר שכירת שירותיו של עורך דין, הינה במסגרת</w:t>
        <w:br/>
        <w:t>הנושאים שהמפקח דן בהם כדבר שבשגרה. ‎Od‏ את טענת המשיבה כי יש לדחות את</w:t>
        <w:br/>
        <w:t>הבקשה לאור העובדה שעוייד פודים לא צורף, יש לדחות. ראשית, בפועל עורך ‎PT‏ פודים</w:t>
        <w:br/>
        <w:t>השתתף בדיון בבקשה. שנית, השאלה הדרושה הכרעה הינה בשאלה מי המוסמך,</w:t>
        <w:br/>
        <w:t>בנסיבות העניין, להחליט על מינוי עורך הדין, ולכך לא ‎WIT‏ צירופו של עורך ‎OTD PT‏</w:t>
        <w:br/>
        <w:t>0 כלל וכלל.</w:t>
        <w:br/>
        <w:t>8. סיכומו של דבר: משנמצא כי סיימת עילת תביעה, וכי מאזן הנוחות נוטה אף ‎NIN‏ לטובת</w:t>
        <w:br/>
        <w:t>המבקש, התמלאו התנאים למתן סעד זמני, ואני נעתר לבקשה.</w:t>
        <w:br/>
        <w:t>9 הבקשה מתקבלת אפוא, במובן זה שניתן בזאת צו מניעה זמני שלפיו, עד להכרעה</w:t>
        <w:br/>
        <w:t>בתביעה לגופה, תנאי למינויו של עו''ד פודים ע''י המשיבה, ‎NWN NID‏ המינוי על ידי</w:t>
        <w:br/>
        <w:t>האסיפה הכללית של הבית המשותף.</w:t>
        <w:br/>
        <w:t>שאלת ההוצאות תדון בסיומו של ההליך. ‎a‏</w:t>
        <w:br/>
        <w:t>‏ניתן היום, יי כסלו, תשעייא, 17 בנובמבר, 2010.</w:t>
        <w:br/>
        <w:t>| שלומי/הקיוּלר \</w:t>
        <w:br/>
        <w:t>מפקת על ‎Dw‏ אמקרקעין</w:t>
        <w:br/>
        <w:t>עמוד 8 מתוך 8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1/163/2010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